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7A" w:rsidRPr="00CF0F67" w:rsidRDefault="003D3099" w:rsidP="00F7007A">
      <w:pPr>
        <w:pStyle w:val="a6"/>
        <w:jc w:val="right"/>
        <w:rPr>
          <w:rFonts w:ascii="Times New Roman" w:eastAsia="黑体" w:hAnsi="Times New Roman"/>
          <w:sz w:val="84"/>
          <w:szCs w:val="84"/>
        </w:rPr>
      </w:pPr>
      <w:r>
        <w:rPr>
          <w:rFonts w:ascii="Times New Roman" w:eastAsia="黑体" w:hAnsi="Times New Roman"/>
          <w:noProof/>
          <w:sz w:val="84"/>
          <w:szCs w:val="8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pt;height:17pt;z-index:251660288" o:allowincell="f">
            <v:imagedata r:id="rId8" o:title=""/>
            <w10:wrap type="topAndBottom"/>
          </v:shape>
          <o:OLEObject Type="Embed" ProgID="Equation.3" ShapeID="_x0000_s1026" DrawAspect="Content" ObjectID="_1662552952" r:id="rId9"/>
        </w:pict>
      </w:r>
      <w:r w:rsidR="00F7007A" w:rsidRPr="00CF0F67">
        <w:rPr>
          <w:rFonts w:ascii="Times New Roman" w:eastAsia="黑体" w:hAnsi="Times New Roman"/>
          <w:sz w:val="84"/>
          <w:szCs w:val="84"/>
        </w:rPr>
        <w:t>JJF</w:t>
      </w:r>
    </w:p>
    <w:p w:rsidR="00F7007A" w:rsidRPr="00CF0F67" w:rsidRDefault="00F7007A" w:rsidP="00F7007A">
      <w:pPr>
        <w:jc w:val="center"/>
        <w:rPr>
          <w:b/>
          <w:sz w:val="52"/>
        </w:rPr>
      </w:pPr>
      <w:r w:rsidRPr="00CF0F67">
        <w:rPr>
          <w:b/>
          <w:sz w:val="52"/>
        </w:rPr>
        <w:t>中华人民共和国国家计量技术规范</w:t>
      </w:r>
    </w:p>
    <w:p w:rsidR="00F7007A" w:rsidRPr="00CF0F67" w:rsidRDefault="00F7007A" w:rsidP="00F7007A">
      <w:pPr>
        <w:jc w:val="center"/>
        <w:rPr>
          <w:sz w:val="24"/>
        </w:rPr>
      </w:pPr>
    </w:p>
    <w:p w:rsidR="00F7007A" w:rsidRPr="00CF0F67" w:rsidRDefault="00F7007A" w:rsidP="00F7007A">
      <w:pPr>
        <w:spacing w:line="360" w:lineRule="exact"/>
        <w:jc w:val="center"/>
        <w:rPr>
          <w:rFonts w:eastAsia="黑体"/>
          <w:spacing w:val="40"/>
          <w:sz w:val="28"/>
        </w:rPr>
      </w:pPr>
      <w:r w:rsidRPr="00CF0F67">
        <w:rPr>
          <w:rFonts w:eastAsia="黑体"/>
          <w:b/>
          <w:spacing w:val="40"/>
          <w:sz w:val="28"/>
        </w:rPr>
        <w:t>JJFXXXX</w:t>
      </w:r>
      <w:r w:rsidRPr="00CF0F67">
        <w:rPr>
          <w:rFonts w:eastAsia="黑体"/>
          <w:b/>
          <w:spacing w:val="40"/>
          <w:sz w:val="28"/>
        </w:rPr>
        <w:t>－</w:t>
      </w:r>
      <w:r w:rsidRPr="00CF0F67">
        <w:rPr>
          <w:rFonts w:eastAsia="黑体"/>
          <w:b/>
          <w:spacing w:val="40"/>
          <w:sz w:val="28"/>
        </w:rPr>
        <w:t>XXXX</w:t>
      </w:r>
    </w:p>
    <w:p w:rsidR="00F7007A" w:rsidRPr="00CF0F67" w:rsidRDefault="003D3099" w:rsidP="00F7007A">
      <w:pPr>
        <w:spacing w:line="320" w:lineRule="exact"/>
        <w:rPr>
          <w:sz w:val="44"/>
        </w:rPr>
      </w:pPr>
      <w:r w:rsidRPr="003D3099">
        <w:rPr>
          <w:b/>
          <w:noProof/>
          <w:spacing w:val="40"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41" type="#_x0000_t32" style="position:absolute;left:0;text-align:left;margin-left:5.25pt;margin-top:4.65pt;width:416.7pt;height:0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" strokeweight="1pt"/>
        </w:pict>
      </w:r>
    </w:p>
    <w:p w:rsidR="00F7007A" w:rsidRPr="00CF0F67" w:rsidRDefault="00F7007A" w:rsidP="00F7007A">
      <w:pPr>
        <w:rPr>
          <w:b/>
          <w:sz w:val="44"/>
        </w:rPr>
      </w:pPr>
    </w:p>
    <w:p w:rsidR="00F7007A" w:rsidRPr="00CF0F67" w:rsidRDefault="00F7007A" w:rsidP="00F7007A">
      <w:pPr>
        <w:jc w:val="center"/>
        <w:rPr>
          <w:b/>
          <w:sz w:val="44"/>
        </w:rPr>
      </w:pPr>
    </w:p>
    <w:p w:rsidR="00F7007A" w:rsidRPr="008A7372" w:rsidRDefault="002B1B7F" w:rsidP="00F7007A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液</w:t>
      </w:r>
      <w:proofErr w:type="gramStart"/>
      <w:r>
        <w:rPr>
          <w:rFonts w:hint="eastAsia"/>
          <w:b/>
          <w:sz w:val="44"/>
        </w:rPr>
        <w:t>闪标准源</w:t>
      </w:r>
      <w:proofErr w:type="gramEnd"/>
      <w:r w:rsidR="008A7372">
        <w:rPr>
          <w:b/>
          <w:sz w:val="44"/>
        </w:rPr>
        <w:t>校准规范</w:t>
      </w:r>
    </w:p>
    <w:p w:rsidR="00F7007A" w:rsidRPr="00CF0F67" w:rsidRDefault="00F7007A" w:rsidP="00F7007A">
      <w:pPr>
        <w:jc w:val="center"/>
        <w:rPr>
          <w:b/>
          <w:sz w:val="44"/>
        </w:rPr>
      </w:pPr>
    </w:p>
    <w:p w:rsidR="002B1B7F" w:rsidRDefault="001834BD" w:rsidP="002B1B7F">
      <w:pPr>
        <w:pStyle w:val="a6"/>
        <w:jc w:val="center"/>
        <w:rPr>
          <w:rFonts w:ascii="黑体" w:eastAsia="黑体" w:hAnsi="黑体"/>
          <w:sz w:val="28"/>
          <w:szCs w:val="28"/>
        </w:rPr>
      </w:pPr>
      <w:r w:rsidRPr="00610A66">
        <w:rPr>
          <w:rFonts w:ascii="黑体" w:eastAsia="黑体" w:hAnsi="黑体" w:hint="eastAsia"/>
          <w:sz w:val="28"/>
          <w:szCs w:val="28"/>
        </w:rPr>
        <w:t xml:space="preserve">Calibration Specification </w:t>
      </w:r>
      <w:r w:rsidR="00DC4774">
        <w:rPr>
          <w:rFonts w:ascii="黑体" w:eastAsia="黑体" w:hAnsi="黑体"/>
          <w:sz w:val="28"/>
          <w:szCs w:val="28"/>
        </w:rPr>
        <w:t>of</w:t>
      </w:r>
      <w:r w:rsidR="002B1B7F" w:rsidRPr="002B1B7F">
        <w:rPr>
          <w:rFonts w:ascii="黑体" w:eastAsia="黑体" w:hAnsi="黑体"/>
          <w:sz w:val="28"/>
          <w:szCs w:val="28"/>
        </w:rPr>
        <w:t xml:space="preserve"> </w:t>
      </w:r>
      <w:r w:rsidR="002B1B7F">
        <w:rPr>
          <w:rFonts w:ascii="黑体" w:eastAsia="黑体" w:hAnsi="黑体"/>
          <w:sz w:val="28"/>
          <w:szCs w:val="28"/>
        </w:rPr>
        <w:t>L</w:t>
      </w:r>
      <w:r w:rsidR="002B1B7F">
        <w:rPr>
          <w:rFonts w:ascii="黑体" w:eastAsia="黑体" w:hAnsi="黑体" w:hint="eastAsia"/>
          <w:sz w:val="28"/>
          <w:szCs w:val="28"/>
        </w:rPr>
        <w:t xml:space="preserve">iquid </w:t>
      </w:r>
      <w:r w:rsidR="002B1B7F" w:rsidRPr="002B7C6F">
        <w:rPr>
          <w:rFonts w:ascii="黑体" w:eastAsia="黑体" w:hAnsi="黑体"/>
          <w:sz w:val="28"/>
          <w:szCs w:val="28"/>
        </w:rPr>
        <w:t xml:space="preserve">Scintillation </w:t>
      </w:r>
      <w:r w:rsidR="002B1B7F">
        <w:rPr>
          <w:rFonts w:ascii="黑体" w:eastAsia="黑体" w:hAnsi="黑体" w:hint="eastAsia"/>
          <w:sz w:val="28"/>
          <w:szCs w:val="28"/>
        </w:rPr>
        <w:t>Reference Source</w:t>
      </w:r>
    </w:p>
    <w:p w:rsidR="00F7007A" w:rsidRPr="00CF0F67" w:rsidRDefault="00F7007A" w:rsidP="001834BD">
      <w:pPr>
        <w:jc w:val="center"/>
        <w:rPr>
          <w:rFonts w:eastAsia="黑体"/>
          <w:sz w:val="32"/>
          <w:szCs w:val="32"/>
        </w:rPr>
      </w:pPr>
    </w:p>
    <w:p w:rsidR="00F7007A" w:rsidRPr="00CF0F67" w:rsidRDefault="00F7007A" w:rsidP="00F7007A">
      <w:pPr>
        <w:jc w:val="center"/>
        <w:rPr>
          <w:sz w:val="32"/>
          <w:szCs w:val="32"/>
        </w:rPr>
      </w:pPr>
    </w:p>
    <w:p w:rsidR="00F7007A" w:rsidRPr="00E95745" w:rsidRDefault="00F7007A" w:rsidP="00F7007A">
      <w:pPr>
        <w:jc w:val="center"/>
        <w:rPr>
          <w:sz w:val="32"/>
          <w:szCs w:val="32"/>
        </w:rPr>
      </w:pPr>
    </w:p>
    <w:p w:rsidR="00F7007A" w:rsidRPr="00CF0F67" w:rsidRDefault="00F7007A" w:rsidP="00F7007A">
      <w:pPr>
        <w:jc w:val="center"/>
        <w:rPr>
          <w:sz w:val="32"/>
          <w:szCs w:val="32"/>
        </w:rPr>
      </w:pPr>
    </w:p>
    <w:p w:rsidR="00F7007A" w:rsidRPr="001834BD" w:rsidRDefault="00F7007A" w:rsidP="00F7007A">
      <w:pPr>
        <w:jc w:val="center"/>
        <w:rPr>
          <w:sz w:val="32"/>
          <w:szCs w:val="32"/>
        </w:rPr>
      </w:pPr>
    </w:p>
    <w:p w:rsidR="00F7007A" w:rsidRPr="001834BD" w:rsidRDefault="00F7007A" w:rsidP="001834BD">
      <w:pPr>
        <w:jc w:val="center"/>
        <w:rPr>
          <w:sz w:val="32"/>
          <w:szCs w:val="32"/>
        </w:rPr>
      </w:pPr>
      <w:r w:rsidRPr="00CF0F67">
        <w:rPr>
          <w:sz w:val="32"/>
          <w:szCs w:val="32"/>
        </w:rPr>
        <w:t>(</w:t>
      </w:r>
      <w:r w:rsidR="00FA552F">
        <w:rPr>
          <w:rFonts w:hint="eastAsia"/>
          <w:sz w:val="32"/>
          <w:szCs w:val="32"/>
        </w:rPr>
        <w:t>征求意见</w:t>
      </w:r>
      <w:r w:rsidRPr="00CF0F67">
        <w:rPr>
          <w:sz w:val="32"/>
          <w:szCs w:val="32"/>
        </w:rPr>
        <w:t>稿</w:t>
      </w:r>
      <w:r w:rsidR="001834BD">
        <w:rPr>
          <w:sz w:val="32"/>
          <w:szCs w:val="32"/>
        </w:rPr>
        <w:t>)</w:t>
      </w:r>
    </w:p>
    <w:p w:rsidR="00F7007A" w:rsidRPr="00CF0F67" w:rsidRDefault="00F7007A" w:rsidP="00F7007A"/>
    <w:p w:rsidR="00807B69" w:rsidRDefault="00807B69" w:rsidP="00F7007A">
      <w:pPr>
        <w:spacing w:line="360" w:lineRule="auto"/>
      </w:pPr>
    </w:p>
    <w:p w:rsidR="003B4A6F" w:rsidRPr="00CF0F67" w:rsidRDefault="003B4A6F" w:rsidP="00F7007A">
      <w:pPr>
        <w:spacing w:line="360" w:lineRule="auto"/>
      </w:pPr>
    </w:p>
    <w:p w:rsidR="00F7007A" w:rsidRPr="00CF0F67" w:rsidRDefault="00F7007A" w:rsidP="00F7007A">
      <w:pPr>
        <w:spacing w:line="360" w:lineRule="auto"/>
      </w:pPr>
    </w:p>
    <w:p w:rsidR="00F7007A" w:rsidRDefault="00F7007A" w:rsidP="00F7007A">
      <w:pPr>
        <w:spacing w:line="360" w:lineRule="auto"/>
      </w:pPr>
    </w:p>
    <w:p w:rsidR="001F485E" w:rsidRDefault="001F485E" w:rsidP="00F7007A">
      <w:pPr>
        <w:spacing w:line="360" w:lineRule="auto"/>
      </w:pPr>
    </w:p>
    <w:p w:rsidR="001F485E" w:rsidRDefault="001F485E" w:rsidP="00F7007A">
      <w:pPr>
        <w:spacing w:line="360" w:lineRule="auto"/>
      </w:pPr>
    </w:p>
    <w:p w:rsidR="001F485E" w:rsidRDefault="001F485E" w:rsidP="00F7007A">
      <w:pPr>
        <w:spacing w:line="360" w:lineRule="auto"/>
      </w:pPr>
    </w:p>
    <w:p w:rsidR="001F485E" w:rsidRDefault="001F485E" w:rsidP="00F7007A">
      <w:pPr>
        <w:spacing w:line="360" w:lineRule="auto"/>
      </w:pPr>
    </w:p>
    <w:p w:rsidR="001F485E" w:rsidRDefault="001F485E" w:rsidP="00F7007A">
      <w:pPr>
        <w:spacing w:line="360" w:lineRule="auto"/>
      </w:pPr>
    </w:p>
    <w:p w:rsidR="001F485E" w:rsidRPr="00CF0F67" w:rsidRDefault="001F485E" w:rsidP="00F7007A">
      <w:pPr>
        <w:spacing w:line="360" w:lineRule="auto"/>
      </w:pPr>
    </w:p>
    <w:p w:rsidR="00F7007A" w:rsidRPr="00CF0F67" w:rsidRDefault="00F7007A" w:rsidP="00F7007A">
      <w:pPr>
        <w:spacing w:line="360" w:lineRule="auto"/>
      </w:pPr>
    </w:p>
    <w:p w:rsidR="00F7007A" w:rsidRPr="00CF0F67" w:rsidRDefault="00F7007A" w:rsidP="00F7007A"/>
    <w:p w:rsidR="00F7007A" w:rsidRPr="00CF0F67" w:rsidRDefault="00F7007A" w:rsidP="00F7007A">
      <w:pPr>
        <w:jc w:val="center"/>
        <w:rPr>
          <w:rFonts w:eastAsia="黑体"/>
          <w:sz w:val="28"/>
        </w:rPr>
      </w:pPr>
      <w:r w:rsidRPr="00CF0F67">
        <w:rPr>
          <w:rFonts w:eastAsia="黑体"/>
          <w:spacing w:val="40"/>
          <w:sz w:val="28"/>
        </w:rPr>
        <w:t>XXXX</w:t>
      </w:r>
      <w:r w:rsidRPr="00CF0F67">
        <w:rPr>
          <w:rFonts w:eastAsia="黑体"/>
          <w:spacing w:val="40"/>
          <w:sz w:val="28"/>
        </w:rPr>
        <w:t>－</w:t>
      </w:r>
      <w:r w:rsidRPr="00CF0F67">
        <w:rPr>
          <w:rFonts w:eastAsia="黑体"/>
          <w:spacing w:val="40"/>
          <w:sz w:val="28"/>
        </w:rPr>
        <w:t>XX</w:t>
      </w:r>
      <w:r w:rsidRPr="00CF0F67">
        <w:rPr>
          <w:rFonts w:eastAsia="黑体"/>
          <w:spacing w:val="40"/>
          <w:sz w:val="28"/>
        </w:rPr>
        <w:t>－</w:t>
      </w:r>
      <w:r w:rsidRPr="00CF0F67">
        <w:rPr>
          <w:rFonts w:eastAsia="黑体"/>
          <w:spacing w:val="40"/>
          <w:sz w:val="28"/>
        </w:rPr>
        <w:t>XX</w:t>
      </w:r>
      <w:r w:rsidRPr="00CF0F67">
        <w:rPr>
          <w:rFonts w:eastAsia="黑体"/>
          <w:sz w:val="28"/>
        </w:rPr>
        <w:t>发布</w:t>
      </w:r>
      <w:r w:rsidRPr="00CF0F67">
        <w:rPr>
          <w:rFonts w:eastAsia="黑体"/>
          <w:spacing w:val="40"/>
          <w:sz w:val="28"/>
        </w:rPr>
        <w:t>XXXX</w:t>
      </w:r>
      <w:r w:rsidRPr="00CF0F67">
        <w:rPr>
          <w:rFonts w:eastAsia="黑体"/>
          <w:spacing w:val="40"/>
          <w:sz w:val="28"/>
        </w:rPr>
        <w:t>－</w:t>
      </w:r>
      <w:r w:rsidRPr="00CF0F67">
        <w:rPr>
          <w:rFonts w:eastAsia="黑体"/>
          <w:spacing w:val="40"/>
          <w:sz w:val="28"/>
        </w:rPr>
        <w:t>XX</w:t>
      </w:r>
      <w:r w:rsidRPr="00CF0F67">
        <w:rPr>
          <w:rFonts w:eastAsia="黑体"/>
          <w:spacing w:val="40"/>
          <w:sz w:val="28"/>
        </w:rPr>
        <w:t>－</w:t>
      </w:r>
      <w:r w:rsidRPr="00CF0F67">
        <w:rPr>
          <w:rFonts w:eastAsia="黑体"/>
          <w:spacing w:val="40"/>
          <w:sz w:val="28"/>
        </w:rPr>
        <w:t>XX</w:t>
      </w:r>
      <w:r w:rsidRPr="00CF0F67">
        <w:rPr>
          <w:rFonts w:eastAsia="黑体"/>
          <w:sz w:val="28"/>
        </w:rPr>
        <w:t>实施</w:t>
      </w:r>
    </w:p>
    <w:p w:rsidR="00F7007A" w:rsidRPr="00CF0F67" w:rsidRDefault="003D3099" w:rsidP="00F7007A">
      <w:pPr>
        <w:pStyle w:val="a6"/>
        <w:jc w:val="left"/>
        <w:rPr>
          <w:rFonts w:ascii="Times New Roman" w:hAnsi="Times New Roman"/>
          <w:b/>
          <w:spacing w:val="40"/>
          <w:w w:val="150"/>
          <w:sz w:val="36"/>
        </w:rPr>
      </w:pPr>
      <w:r w:rsidRPr="003D3099">
        <w:rPr>
          <w:rFonts w:ascii="Times New Roman" w:hAnsi="Times New Roman"/>
          <w:noProof/>
          <w:sz w:val="28"/>
        </w:rPr>
        <w:pict>
          <v:shape id="AutoShape 4" o:spid="_x0000_s1040" type="#_x0000_t32" style="position:absolute;margin-left:0;margin-top:16.15pt;width:416.7pt;height:0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" strokeweight="1pt"/>
        </w:pict>
      </w:r>
    </w:p>
    <w:p w:rsidR="00F7007A" w:rsidRDefault="00F7007A" w:rsidP="003C3A39">
      <w:pPr>
        <w:pStyle w:val="a6"/>
        <w:jc w:val="center"/>
        <w:rPr>
          <w:rFonts w:ascii="Times New Roman" w:eastAsia="黑体" w:hAnsi="黑体"/>
          <w:b/>
          <w:sz w:val="28"/>
          <w:szCs w:val="28"/>
        </w:rPr>
      </w:pPr>
      <w:r w:rsidRPr="00CF0F67">
        <w:rPr>
          <w:rFonts w:ascii="Times New Roman" w:hAnsi="Times New Roman"/>
          <w:b/>
          <w:spacing w:val="40"/>
          <w:w w:val="150"/>
          <w:sz w:val="36"/>
        </w:rPr>
        <w:t>国家</w:t>
      </w:r>
      <w:r w:rsidR="003C3A39">
        <w:rPr>
          <w:rFonts w:ascii="Times New Roman" w:hAnsi="Times New Roman" w:hint="eastAsia"/>
          <w:b/>
          <w:spacing w:val="40"/>
          <w:w w:val="150"/>
          <w:sz w:val="36"/>
        </w:rPr>
        <w:t>市场监督管理</w:t>
      </w:r>
      <w:r w:rsidRPr="00CF0F67">
        <w:rPr>
          <w:rFonts w:ascii="Times New Roman" w:hAnsi="Times New Roman"/>
          <w:b/>
          <w:spacing w:val="40"/>
          <w:w w:val="150"/>
          <w:sz w:val="36"/>
        </w:rPr>
        <w:t>总局</w:t>
      </w:r>
      <w:r w:rsidRPr="00CF0F67">
        <w:rPr>
          <w:rFonts w:ascii="Times New Roman" w:eastAsia="黑体" w:hAnsi="黑体"/>
          <w:b/>
          <w:sz w:val="28"/>
          <w:szCs w:val="28"/>
        </w:rPr>
        <w:t>发布</w:t>
      </w:r>
    </w:p>
    <w:p w:rsidR="008A7372" w:rsidRDefault="008A7372" w:rsidP="00F7007A">
      <w:pPr>
        <w:pStyle w:val="a6"/>
        <w:jc w:val="left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lastRenderedPageBreak/>
        <w:br w:type="page"/>
      </w:r>
    </w:p>
    <w:p w:rsidR="008A7372" w:rsidRDefault="00181789" w:rsidP="008A7372">
      <w:pPr>
        <w:pStyle w:val="a6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lastRenderedPageBreak/>
        <w:t>液</w:t>
      </w:r>
      <w:proofErr w:type="gramStart"/>
      <w:r>
        <w:rPr>
          <w:rFonts w:ascii="Times New Roman" w:eastAsia="黑体" w:hAnsi="Times New Roman" w:hint="eastAsia"/>
          <w:sz w:val="44"/>
          <w:szCs w:val="44"/>
        </w:rPr>
        <w:t>闪标准源</w:t>
      </w:r>
      <w:bookmarkStart w:id="0" w:name="_GoBack"/>
      <w:bookmarkEnd w:id="0"/>
      <w:proofErr w:type="gramEnd"/>
      <w:r w:rsidR="003D3099">
        <w:rPr>
          <w:rFonts w:ascii="Times New Roman" w:eastAsia="黑体" w:hAnsi="Times New Roman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9" type="#_x0000_t202" style="position:absolute;left:0;text-align:left;margin-left:292.65pt;margin-top:12.75pt;width:131.25pt;height:54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" strokeweight="1pt">
            <v:fill opacity="0"/>
            <v:stroke dashstyle="dashDot"/>
            <v:textbox style="mso-next-textbox:#Text Box 6" inset=",.3mm">
              <w:txbxContent>
                <w:p w:rsidR="00BB20DA" w:rsidRDefault="00BB20DA" w:rsidP="00F7007A">
                  <w:pPr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:rsidR="00BB20DA" w:rsidRPr="00D85284" w:rsidRDefault="00BB20DA" w:rsidP="00F7007A">
                  <w:pPr>
                    <w:rPr>
                      <w:rFonts w:ascii="黑体" w:eastAsia="黑体"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sz w:val="28"/>
                      <w:szCs w:val="28"/>
                    </w:rPr>
                    <w:t>JJ</w:t>
                  </w:r>
                  <w:r>
                    <w:rPr>
                      <w:rFonts w:ascii="黑体" w:eastAsia="黑体"/>
                      <w:sz w:val="28"/>
                      <w:szCs w:val="28"/>
                    </w:rPr>
                    <w:t>F</w:t>
                  </w:r>
                  <w:r w:rsidRPr="00D85284">
                    <w:rPr>
                      <w:rFonts w:ascii="黑体" w:eastAsia="黑体" w:hint="eastAsia"/>
                      <w:sz w:val="28"/>
                      <w:szCs w:val="28"/>
                    </w:rPr>
                    <w:t>XXX</w:t>
                  </w:r>
                  <w:r>
                    <w:rPr>
                      <w:rFonts w:ascii="黑体" w:eastAsia="黑体" w:hint="eastAsia"/>
                      <w:sz w:val="28"/>
                      <w:szCs w:val="28"/>
                    </w:rPr>
                    <w:t>X</w:t>
                  </w:r>
                  <w:r w:rsidRPr="00D85284">
                    <w:rPr>
                      <w:rFonts w:ascii="黑体" w:eastAsia="黑体" w:hint="eastAsia"/>
                      <w:sz w:val="28"/>
                      <w:szCs w:val="28"/>
                    </w:rPr>
                    <w:t>-</w:t>
                  </w:r>
                  <w:r>
                    <w:rPr>
                      <w:rFonts w:ascii="黑体" w:eastAsia="黑体"/>
                      <w:sz w:val="28"/>
                      <w:szCs w:val="28"/>
                    </w:rPr>
                    <w:t>XXXX</w:t>
                  </w:r>
                </w:p>
              </w:txbxContent>
            </v:textbox>
          </v:shape>
        </w:pict>
      </w:r>
    </w:p>
    <w:p w:rsidR="00F7007A" w:rsidRPr="00CF0F67" w:rsidRDefault="008A7372" w:rsidP="008A7372">
      <w:pPr>
        <w:pStyle w:val="a6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校准规范</w:t>
      </w:r>
    </w:p>
    <w:p w:rsidR="008A7372" w:rsidRDefault="00285F30" w:rsidP="008A7372">
      <w:pPr>
        <w:pStyle w:val="a6"/>
        <w:rPr>
          <w:rFonts w:ascii="黑体" w:eastAsia="黑体" w:hAnsi="黑体"/>
          <w:sz w:val="28"/>
          <w:szCs w:val="28"/>
        </w:rPr>
      </w:pPr>
      <w:r w:rsidRPr="00C86BF7">
        <w:rPr>
          <w:rFonts w:ascii="黑体" w:eastAsia="黑体" w:hAnsi="黑体"/>
          <w:sz w:val="28"/>
          <w:szCs w:val="28"/>
        </w:rPr>
        <w:t xml:space="preserve">Calibration Specification </w:t>
      </w:r>
      <w:r w:rsidR="00AA38AD">
        <w:rPr>
          <w:rFonts w:ascii="黑体" w:eastAsia="黑体" w:hAnsi="黑体" w:hint="eastAsia"/>
          <w:sz w:val="28"/>
          <w:szCs w:val="28"/>
        </w:rPr>
        <w:t>for</w:t>
      </w:r>
      <w:r w:rsidR="00181789">
        <w:rPr>
          <w:rFonts w:ascii="黑体" w:eastAsia="黑体" w:hAnsi="黑体" w:hint="eastAsia"/>
          <w:sz w:val="28"/>
          <w:szCs w:val="28"/>
        </w:rPr>
        <w:t xml:space="preserve"> </w:t>
      </w:r>
      <w:r w:rsidR="00181789">
        <w:rPr>
          <w:rFonts w:ascii="黑体" w:eastAsia="黑体" w:hAnsi="黑体"/>
          <w:sz w:val="28"/>
          <w:szCs w:val="28"/>
        </w:rPr>
        <w:t>L</w:t>
      </w:r>
      <w:r w:rsidR="00181789">
        <w:rPr>
          <w:rFonts w:ascii="黑体" w:eastAsia="黑体" w:hAnsi="黑体" w:hint="eastAsia"/>
          <w:sz w:val="28"/>
          <w:szCs w:val="28"/>
        </w:rPr>
        <w:t>iquid</w:t>
      </w:r>
    </w:p>
    <w:p w:rsidR="00F7007A" w:rsidRDefault="002B7C6F" w:rsidP="008A7372">
      <w:pPr>
        <w:pStyle w:val="a6"/>
        <w:rPr>
          <w:rFonts w:ascii="黑体" w:eastAsia="黑体" w:hAnsi="黑体"/>
          <w:sz w:val="28"/>
          <w:szCs w:val="28"/>
        </w:rPr>
      </w:pPr>
      <w:r w:rsidRPr="002B7C6F">
        <w:rPr>
          <w:rFonts w:ascii="黑体" w:eastAsia="黑体" w:hAnsi="黑体"/>
          <w:sz w:val="28"/>
          <w:szCs w:val="28"/>
        </w:rPr>
        <w:t xml:space="preserve">Scintillation </w:t>
      </w:r>
      <w:r w:rsidR="00181789">
        <w:rPr>
          <w:rFonts w:ascii="黑体" w:eastAsia="黑体" w:hAnsi="黑体" w:hint="eastAsia"/>
          <w:sz w:val="28"/>
          <w:szCs w:val="28"/>
        </w:rPr>
        <w:t>Reference Source</w:t>
      </w:r>
    </w:p>
    <w:p w:rsidR="00F7007A" w:rsidRPr="009B3C18" w:rsidRDefault="003D3099" w:rsidP="009B3C18">
      <w:pPr>
        <w:pStyle w:val="a6"/>
        <w:rPr>
          <w:rFonts w:ascii="Times New Roman" w:eastAsia="黑体" w:hAnsi="Times New Roman"/>
          <w:sz w:val="28"/>
          <w:szCs w:val="28"/>
        </w:rPr>
      </w:pPr>
      <w:r w:rsidRPr="003D3099">
        <w:rPr>
          <w:rFonts w:ascii="Times New Roman" w:hAnsi="Times New Roman"/>
          <w:noProof/>
          <w:sz w:val="28"/>
        </w:rPr>
        <w:pict>
          <v:shape id="AutoShape 3" o:spid="_x0000_s1038" type="#_x0000_t32" style="position:absolute;left:0;text-align:left;margin-left:.8pt;margin-top:11.9pt;width:416.7pt;height:0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" strokeweight="1pt"/>
        </w:pict>
      </w:r>
    </w:p>
    <w:p w:rsidR="00F7007A" w:rsidRPr="009B3C18" w:rsidRDefault="00F7007A" w:rsidP="00F7007A">
      <w:pPr>
        <w:pStyle w:val="a6"/>
        <w:rPr>
          <w:rFonts w:ascii="Times New Roman" w:eastAsia="黑体" w:hAnsi="Times New Roman"/>
          <w:sz w:val="28"/>
          <w:szCs w:val="28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Default="00F7007A" w:rsidP="00F7007A">
      <w:pPr>
        <w:pStyle w:val="a6"/>
        <w:rPr>
          <w:rFonts w:ascii="Times New Roman" w:hAnsi="Times New Roman"/>
          <w:sz w:val="24"/>
        </w:rPr>
      </w:pPr>
    </w:p>
    <w:p w:rsidR="007C091B" w:rsidRDefault="007C091B" w:rsidP="00F7007A">
      <w:pPr>
        <w:pStyle w:val="a6"/>
        <w:rPr>
          <w:rFonts w:ascii="Times New Roman" w:hAnsi="Times New Roman"/>
          <w:sz w:val="24"/>
        </w:rPr>
      </w:pPr>
    </w:p>
    <w:p w:rsidR="007C091B" w:rsidRPr="00CF0F67" w:rsidRDefault="007C091B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Default="00F7007A" w:rsidP="00F7007A">
      <w:pPr>
        <w:pStyle w:val="a6"/>
        <w:rPr>
          <w:rFonts w:ascii="Times New Roman" w:hAnsi="Times New Roman"/>
          <w:sz w:val="24"/>
        </w:rPr>
      </w:pPr>
    </w:p>
    <w:p w:rsidR="007C091B" w:rsidRDefault="007C091B" w:rsidP="00F7007A">
      <w:pPr>
        <w:pStyle w:val="a6"/>
        <w:rPr>
          <w:rFonts w:ascii="Times New Roman" w:hAnsi="Times New Roman"/>
          <w:sz w:val="24"/>
        </w:rPr>
      </w:pPr>
    </w:p>
    <w:p w:rsidR="007C091B" w:rsidRPr="00CF0F67" w:rsidRDefault="007C091B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spacing w:line="360" w:lineRule="auto"/>
        <w:jc w:val="center"/>
        <w:rPr>
          <w:rFonts w:ascii="Times New Roman" w:eastAsia="黑体" w:hAnsi="Times New Roman"/>
          <w:sz w:val="28"/>
        </w:rPr>
      </w:pPr>
    </w:p>
    <w:p w:rsidR="00F7007A" w:rsidRPr="00CF0F67" w:rsidRDefault="00F7007A" w:rsidP="00F7007A">
      <w:pPr>
        <w:pStyle w:val="a6"/>
        <w:spacing w:line="360" w:lineRule="auto"/>
        <w:ind w:left="-630"/>
        <w:jc w:val="center"/>
        <w:rPr>
          <w:rFonts w:ascii="Times New Roman" w:eastAsia="黑体" w:hAnsi="Times New Roman"/>
          <w:color w:val="000000"/>
          <w:sz w:val="28"/>
        </w:rPr>
      </w:pPr>
      <w:r w:rsidRPr="00CF0F67">
        <w:rPr>
          <w:rFonts w:ascii="Times New Roman" w:eastAsia="黑体" w:hAnsi="Times New Roman"/>
          <w:color w:val="000000"/>
          <w:sz w:val="28"/>
        </w:rPr>
        <w:t>归口单位</w:t>
      </w:r>
      <w:r w:rsidRPr="00CF0F67">
        <w:rPr>
          <w:rFonts w:ascii="Times New Roman" w:eastAsia="黑体" w:hAnsi="Times New Roman"/>
          <w:color w:val="000000"/>
          <w:sz w:val="28"/>
        </w:rPr>
        <w:t xml:space="preserve">: </w:t>
      </w:r>
      <w:r w:rsidRPr="00CF0F67">
        <w:rPr>
          <w:rFonts w:ascii="Times New Roman" w:eastAsia="黑体" w:hAnsi="Times New Roman"/>
          <w:color w:val="000000"/>
          <w:sz w:val="28"/>
        </w:rPr>
        <w:t>全国电离辐射计量技术委员会</w:t>
      </w:r>
    </w:p>
    <w:p w:rsidR="00F7007A" w:rsidRPr="00CF0F67" w:rsidRDefault="00F7007A" w:rsidP="00E95745">
      <w:pPr>
        <w:pStyle w:val="a6"/>
        <w:spacing w:line="360" w:lineRule="auto"/>
        <w:ind w:firstLineChars="500" w:firstLine="1400"/>
        <w:rPr>
          <w:rFonts w:ascii="Times New Roman" w:eastAsia="黑体" w:hAnsi="Times New Roman"/>
          <w:color w:val="000000"/>
          <w:sz w:val="28"/>
        </w:rPr>
      </w:pPr>
      <w:r w:rsidRPr="00CF0F67">
        <w:rPr>
          <w:rFonts w:ascii="Times New Roman" w:eastAsia="黑体" w:hAnsi="Times New Roman"/>
          <w:color w:val="000000"/>
          <w:sz w:val="28"/>
        </w:rPr>
        <w:t>起草单位</w:t>
      </w:r>
      <w:r w:rsidRPr="00CF0F67">
        <w:rPr>
          <w:rFonts w:ascii="Times New Roman" w:eastAsia="黑体" w:hAnsi="Times New Roman"/>
          <w:color w:val="000000"/>
          <w:sz w:val="28"/>
        </w:rPr>
        <w:t xml:space="preserve">: </w:t>
      </w:r>
      <w:r w:rsidR="00251607">
        <w:rPr>
          <w:rFonts w:ascii="Times New Roman" w:eastAsia="黑体" w:hAnsi="Times New Roman" w:hint="eastAsia"/>
          <w:color w:val="000000"/>
          <w:sz w:val="28"/>
        </w:rPr>
        <w:t>中国原子能科学</w:t>
      </w:r>
      <w:r w:rsidRPr="00CF0F67">
        <w:rPr>
          <w:rFonts w:ascii="Times New Roman" w:eastAsia="黑体" w:hAnsi="Times New Roman"/>
          <w:color w:val="000000"/>
          <w:sz w:val="28"/>
        </w:rPr>
        <w:t>研究院</w:t>
      </w:r>
    </w:p>
    <w:p w:rsidR="00F7007A" w:rsidRDefault="00F7007A" w:rsidP="00E95745">
      <w:pPr>
        <w:pStyle w:val="a6"/>
        <w:spacing w:line="360" w:lineRule="auto"/>
        <w:ind w:firstLineChars="1000" w:firstLine="2800"/>
        <w:rPr>
          <w:rFonts w:ascii="Times New Roman" w:eastAsia="黑体" w:hAnsi="Times New Roman"/>
          <w:color w:val="000000"/>
          <w:sz w:val="28"/>
        </w:rPr>
      </w:pPr>
    </w:p>
    <w:p w:rsidR="00A32E3C" w:rsidRPr="00A32E3C" w:rsidRDefault="00A32E3C" w:rsidP="009E7DE0">
      <w:pPr>
        <w:pStyle w:val="a6"/>
        <w:spacing w:line="360" w:lineRule="auto"/>
        <w:ind w:firstLineChars="1000" w:firstLine="2800"/>
        <w:rPr>
          <w:rFonts w:ascii="Times New Roman" w:eastAsia="黑体" w:hAnsi="Times New Roman"/>
          <w:color w:val="000000"/>
          <w:sz w:val="28"/>
        </w:rPr>
      </w:pPr>
    </w:p>
    <w:p w:rsidR="00F7007A" w:rsidRPr="00CF0F67" w:rsidRDefault="00F7007A" w:rsidP="00F7007A">
      <w:pPr>
        <w:pStyle w:val="a6"/>
        <w:spacing w:line="360" w:lineRule="auto"/>
        <w:ind w:left="-630"/>
        <w:jc w:val="center"/>
        <w:rPr>
          <w:rFonts w:ascii="Times New Roman" w:eastAsia="黑体" w:hAnsi="Times New Roman"/>
          <w:color w:val="000000"/>
          <w:sz w:val="28"/>
        </w:rPr>
      </w:pPr>
    </w:p>
    <w:p w:rsidR="00F7007A" w:rsidRPr="00CF0F67" w:rsidRDefault="00F7007A" w:rsidP="00F7007A">
      <w:pPr>
        <w:pStyle w:val="a6"/>
        <w:spacing w:line="360" w:lineRule="auto"/>
        <w:rPr>
          <w:rFonts w:ascii="Times New Roman" w:eastAsia="黑体" w:hAnsi="Times New Roman"/>
          <w:sz w:val="28"/>
        </w:rPr>
      </w:pPr>
    </w:p>
    <w:p w:rsidR="00F7007A" w:rsidRPr="00CF0F67" w:rsidRDefault="00F7007A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F7007A" w:rsidRPr="00CF0F67" w:rsidRDefault="00F7007A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F7007A" w:rsidRPr="00CF0F67" w:rsidRDefault="00F7007A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F7007A" w:rsidRPr="00CF0F67" w:rsidRDefault="00F7007A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F7007A" w:rsidRDefault="00F7007A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7C091B" w:rsidRDefault="007C091B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7C091B" w:rsidRPr="00CF0F67" w:rsidRDefault="007C091B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F7007A" w:rsidRPr="00CF0F67" w:rsidRDefault="00F7007A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F7007A" w:rsidRPr="00CF0F67" w:rsidRDefault="00F7007A" w:rsidP="00F7007A">
      <w:pPr>
        <w:pStyle w:val="a6"/>
        <w:jc w:val="center"/>
        <w:rPr>
          <w:rFonts w:ascii="Times New Roman" w:eastAsia="黑体" w:hAnsi="Times New Roman"/>
          <w:sz w:val="28"/>
        </w:rPr>
      </w:pPr>
    </w:p>
    <w:p w:rsidR="00F7007A" w:rsidRPr="00CF0F67" w:rsidRDefault="00F7007A" w:rsidP="00F7007A">
      <w:pPr>
        <w:pStyle w:val="a6"/>
        <w:rPr>
          <w:rFonts w:ascii="Times New Roman" w:eastAsia="黑体" w:hAnsi="Times New Roman"/>
          <w:sz w:val="28"/>
        </w:rPr>
      </w:pPr>
    </w:p>
    <w:p w:rsidR="008A7372" w:rsidRPr="007C091B" w:rsidRDefault="00F7007A" w:rsidP="007C091B">
      <w:pPr>
        <w:pStyle w:val="a6"/>
        <w:rPr>
          <w:rFonts w:ascii="Times New Roman" w:hAnsi="Times New Roman"/>
          <w:sz w:val="28"/>
        </w:rPr>
      </w:pPr>
      <w:r w:rsidRPr="00CF0F67">
        <w:rPr>
          <w:rFonts w:ascii="Times New Roman" w:hAnsi="宋体"/>
          <w:sz w:val="28"/>
        </w:rPr>
        <w:t>本规范委托全国电离辐射计量技术委员会负责解释</w:t>
      </w:r>
      <w:r w:rsidR="008A7372">
        <w:rPr>
          <w:rFonts w:ascii="Times New Roman" w:eastAsia="黑体" w:hAnsi="Times New Roman"/>
          <w:sz w:val="28"/>
        </w:rPr>
        <w:br w:type="page"/>
      </w: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eastAsia="黑体" w:hAnsi="Times New Roman"/>
          <w:spacing w:val="40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F7007A" w:rsidRPr="00CF0F67" w:rsidRDefault="00F7007A" w:rsidP="00F7007A">
      <w:pPr>
        <w:pStyle w:val="a6"/>
        <w:rPr>
          <w:rFonts w:ascii="Times New Roman" w:hAnsi="Times New Roman"/>
          <w:sz w:val="24"/>
        </w:rPr>
      </w:pPr>
    </w:p>
    <w:p w:rsidR="007675E0" w:rsidRPr="00CF0F67" w:rsidRDefault="007675E0" w:rsidP="007675E0">
      <w:pPr>
        <w:spacing w:line="360" w:lineRule="auto"/>
        <w:rPr>
          <w:rFonts w:eastAsia="黑体"/>
          <w:b/>
          <w:sz w:val="28"/>
          <w:szCs w:val="28"/>
        </w:rPr>
      </w:pPr>
      <w:r w:rsidRPr="00CF0F67">
        <w:rPr>
          <w:rFonts w:eastAsia="黑体"/>
          <w:b/>
          <w:sz w:val="28"/>
          <w:szCs w:val="28"/>
        </w:rPr>
        <w:t>本规范</w:t>
      </w:r>
      <w:r>
        <w:rPr>
          <w:rFonts w:eastAsia="黑体" w:hint="eastAsia"/>
          <w:b/>
          <w:sz w:val="28"/>
          <w:szCs w:val="28"/>
        </w:rPr>
        <w:t>主</w:t>
      </w:r>
      <w:r>
        <w:rPr>
          <w:rFonts w:eastAsia="黑体"/>
          <w:b/>
          <w:sz w:val="28"/>
          <w:szCs w:val="28"/>
        </w:rPr>
        <w:t>要</w:t>
      </w:r>
      <w:r w:rsidRPr="00CF0F67">
        <w:rPr>
          <w:rFonts w:eastAsia="黑体"/>
          <w:b/>
          <w:sz w:val="28"/>
          <w:szCs w:val="28"/>
        </w:rPr>
        <w:t>起草人：</w:t>
      </w:r>
    </w:p>
    <w:p w:rsidR="007675E0" w:rsidRPr="00CF0F67" w:rsidRDefault="00251607" w:rsidP="007675E0">
      <w:pPr>
        <w:snapToGrid w:val="0"/>
        <w:spacing w:line="360" w:lineRule="auto"/>
        <w:ind w:firstLineChars="700" w:firstLine="196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吕晓侠</w:t>
      </w:r>
      <w:r w:rsidR="007675E0" w:rsidRPr="00CF0F67">
        <w:rPr>
          <w:rFonts w:eastAsia="黑体"/>
          <w:sz w:val="28"/>
          <w:szCs w:val="28"/>
        </w:rPr>
        <w:t xml:space="preserve"> (</w:t>
      </w:r>
      <w:r>
        <w:rPr>
          <w:rFonts w:eastAsia="黑体" w:hint="eastAsia"/>
          <w:sz w:val="28"/>
          <w:szCs w:val="28"/>
        </w:rPr>
        <w:t>中国原子能科学</w:t>
      </w:r>
      <w:r w:rsidR="007675E0" w:rsidRPr="00CF0F67">
        <w:rPr>
          <w:rFonts w:eastAsia="黑体"/>
          <w:sz w:val="28"/>
          <w:szCs w:val="28"/>
        </w:rPr>
        <w:t>研究院</w:t>
      </w:r>
      <w:r w:rsidR="007675E0" w:rsidRPr="00CF0F67">
        <w:rPr>
          <w:rFonts w:eastAsia="黑体"/>
          <w:sz w:val="28"/>
          <w:szCs w:val="28"/>
        </w:rPr>
        <w:t>)</w:t>
      </w:r>
    </w:p>
    <w:p w:rsidR="007675E0" w:rsidRDefault="00251607" w:rsidP="007675E0">
      <w:pPr>
        <w:snapToGrid w:val="0"/>
        <w:spacing w:line="360" w:lineRule="auto"/>
        <w:ind w:firstLineChars="700" w:firstLine="196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魏可新</w:t>
      </w:r>
      <w:r w:rsidR="007675E0" w:rsidRPr="00CF0F67">
        <w:rPr>
          <w:rFonts w:eastAsia="黑体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中国原子能科学</w:t>
      </w:r>
      <w:r w:rsidRPr="00CF0F67">
        <w:rPr>
          <w:rFonts w:eastAsia="黑体"/>
          <w:sz w:val="28"/>
          <w:szCs w:val="28"/>
        </w:rPr>
        <w:t>研究院</w:t>
      </w:r>
      <w:r w:rsidR="007675E0" w:rsidRPr="00CF0F67">
        <w:rPr>
          <w:rFonts w:eastAsia="黑体"/>
          <w:sz w:val="28"/>
          <w:szCs w:val="28"/>
        </w:rPr>
        <w:t>）</w:t>
      </w:r>
    </w:p>
    <w:p w:rsidR="007675E0" w:rsidRDefault="00251607" w:rsidP="007675E0">
      <w:pPr>
        <w:snapToGrid w:val="0"/>
        <w:spacing w:line="360" w:lineRule="auto"/>
        <w:ind w:firstLineChars="700" w:firstLine="196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陈细林</w:t>
      </w:r>
      <w:r w:rsidR="007675E0">
        <w:rPr>
          <w:rFonts w:eastAsia="黑体" w:hint="eastAsia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中国原子能科学</w:t>
      </w:r>
      <w:r w:rsidRPr="00CF0F67">
        <w:rPr>
          <w:rFonts w:eastAsia="黑体"/>
          <w:sz w:val="28"/>
          <w:szCs w:val="28"/>
        </w:rPr>
        <w:t>研究院</w:t>
      </w:r>
      <w:r w:rsidR="007675E0">
        <w:rPr>
          <w:rFonts w:eastAsia="黑体" w:hint="eastAsia"/>
          <w:sz w:val="28"/>
          <w:szCs w:val="28"/>
        </w:rPr>
        <w:t>）</w:t>
      </w:r>
    </w:p>
    <w:p w:rsidR="007675E0" w:rsidRDefault="007675E0" w:rsidP="007675E0">
      <w:pPr>
        <w:snapToGrid w:val="0"/>
        <w:spacing w:line="360" w:lineRule="auto"/>
        <w:ind w:firstLineChars="300" w:firstLine="843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参加</w:t>
      </w:r>
      <w:r w:rsidRPr="00CF0F67">
        <w:rPr>
          <w:rFonts w:eastAsia="黑体"/>
          <w:b/>
          <w:sz w:val="28"/>
          <w:szCs w:val="28"/>
        </w:rPr>
        <w:t>起草人：</w:t>
      </w:r>
    </w:p>
    <w:p w:rsidR="007675E0" w:rsidRPr="00C96BB9" w:rsidRDefault="00251607" w:rsidP="007675E0">
      <w:pPr>
        <w:snapToGrid w:val="0"/>
        <w:spacing w:line="360" w:lineRule="auto"/>
        <w:ind w:firstLineChars="700" w:firstLine="196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杨元第</w:t>
      </w:r>
      <w:r w:rsidR="007675E0">
        <w:rPr>
          <w:rFonts w:eastAsia="黑体" w:hint="eastAsia"/>
          <w:sz w:val="28"/>
          <w:szCs w:val="28"/>
        </w:rPr>
        <w:t>（</w:t>
      </w:r>
      <w:r w:rsidR="00F71260" w:rsidRPr="00F71260">
        <w:rPr>
          <w:rFonts w:eastAsia="黑体" w:hint="eastAsia"/>
          <w:sz w:val="28"/>
          <w:szCs w:val="28"/>
        </w:rPr>
        <w:t>北京易达测量技术有限公司</w:t>
      </w:r>
      <w:r w:rsidR="007675E0">
        <w:rPr>
          <w:rFonts w:eastAsia="黑体" w:hint="eastAsia"/>
          <w:sz w:val="28"/>
          <w:szCs w:val="28"/>
        </w:rPr>
        <w:t>）</w:t>
      </w:r>
    </w:p>
    <w:p w:rsidR="00DF1CEF" w:rsidRDefault="00251607" w:rsidP="00DF1CEF">
      <w:pPr>
        <w:spacing w:line="360" w:lineRule="auto"/>
        <w:ind w:firstLineChars="700" w:firstLine="1960"/>
        <w:rPr>
          <w:rFonts w:eastAsia="黑体"/>
          <w:sz w:val="28"/>
          <w:szCs w:val="28"/>
        </w:rPr>
      </w:pPr>
      <w:proofErr w:type="gramStart"/>
      <w:r>
        <w:rPr>
          <w:rFonts w:eastAsia="黑体" w:hint="eastAsia"/>
          <w:sz w:val="28"/>
          <w:szCs w:val="28"/>
        </w:rPr>
        <w:t>白涛</w:t>
      </w:r>
      <w:proofErr w:type="gramEnd"/>
      <w:r w:rsidR="00F71260">
        <w:rPr>
          <w:rFonts w:eastAsia="黑体" w:hint="eastAsia"/>
          <w:sz w:val="28"/>
          <w:szCs w:val="28"/>
        </w:rPr>
        <w:t xml:space="preserve">  </w:t>
      </w:r>
      <w:r w:rsidR="00B9199D">
        <w:rPr>
          <w:rFonts w:eastAsia="黑体" w:hint="eastAsia"/>
          <w:sz w:val="28"/>
          <w:szCs w:val="28"/>
        </w:rPr>
        <w:t>（</w:t>
      </w:r>
      <w:r w:rsidR="00F71260" w:rsidRPr="00F71260">
        <w:rPr>
          <w:rFonts w:eastAsia="黑体" w:hint="eastAsia"/>
          <w:sz w:val="28"/>
          <w:szCs w:val="28"/>
        </w:rPr>
        <w:t>西北核技术研究院</w:t>
      </w:r>
      <w:r w:rsidR="00B9199D">
        <w:rPr>
          <w:rFonts w:eastAsia="黑体" w:hint="eastAsia"/>
          <w:sz w:val="28"/>
          <w:szCs w:val="28"/>
        </w:rPr>
        <w:t>）</w:t>
      </w:r>
    </w:p>
    <w:p w:rsidR="00251607" w:rsidRPr="007675E0" w:rsidRDefault="00251607" w:rsidP="00DF1CEF">
      <w:pPr>
        <w:spacing w:line="360" w:lineRule="auto"/>
        <w:ind w:firstLineChars="700" w:firstLine="19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梁珺成（中国计量科学研究院）</w:t>
      </w:r>
    </w:p>
    <w:p w:rsidR="00271003" w:rsidRPr="00CF0F67" w:rsidRDefault="00251607" w:rsidP="009B3C18">
      <w:pPr>
        <w:spacing w:line="360" w:lineRule="auto"/>
        <w:ind w:firstLineChars="700" w:firstLine="19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刘浩然</w:t>
      </w:r>
      <w:r w:rsidR="00BB20DA">
        <w:rPr>
          <w:rFonts w:eastAsia="黑体" w:hint="eastAsia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中国计量科学研究院）</w:t>
      </w:r>
    </w:p>
    <w:p w:rsidR="00F7007A" w:rsidRPr="00CF0F67" w:rsidRDefault="00F7007A" w:rsidP="00F7007A">
      <w:pPr>
        <w:pStyle w:val="a6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jc w:val="center"/>
        <w:rPr>
          <w:rFonts w:ascii="Times New Roman" w:hAnsi="Times New Roman"/>
        </w:rPr>
      </w:pPr>
    </w:p>
    <w:p w:rsidR="00F7007A" w:rsidRPr="00CF0F67" w:rsidRDefault="00F7007A" w:rsidP="00F7007A">
      <w:pPr>
        <w:pStyle w:val="a6"/>
        <w:spacing w:line="240" w:lineRule="exact"/>
        <w:rPr>
          <w:rFonts w:ascii="Times New Roman" w:eastAsia="黑体" w:hAnsi="Times New Roman"/>
          <w:sz w:val="32"/>
        </w:rPr>
        <w:sectPr w:rsidR="00F7007A" w:rsidRPr="00CF0F67" w:rsidSect="002E0804">
          <w:headerReference w:type="default" r:id="rId10"/>
          <w:footerReference w:type="default" r:id="rId11"/>
          <w:footerReference w:type="first" r:id="rId12"/>
          <w:pgSz w:w="11906" w:h="16838"/>
          <w:pgMar w:top="1440" w:right="1752" w:bottom="1440" w:left="1752" w:header="851" w:footer="992" w:gutter="0"/>
          <w:pgNumType w:fmt="upperRoman" w:start="1"/>
          <w:cols w:space="425"/>
          <w:titlePg/>
          <w:docGrid w:linePitch="312"/>
        </w:sectPr>
      </w:pPr>
    </w:p>
    <w:p w:rsidR="00F7007A" w:rsidRDefault="00F7007A" w:rsidP="00F7007A">
      <w:pPr>
        <w:pStyle w:val="a6"/>
        <w:jc w:val="center"/>
        <w:rPr>
          <w:rFonts w:ascii="Times New Roman" w:eastAsia="黑体" w:hAnsi="Times New Roman"/>
          <w:sz w:val="44"/>
          <w:szCs w:val="44"/>
        </w:rPr>
      </w:pPr>
      <w:r w:rsidRPr="00F84B50">
        <w:rPr>
          <w:rFonts w:ascii="Times New Roman" w:eastAsia="黑体" w:hAnsi="Times New Roman"/>
          <w:sz w:val="44"/>
          <w:szCs w:val="44"/>
        </w:rPr>
        <w:lastRenderedPageBreak/>
        <w:t>目录</w:t>
      </w:r>
    </w:p>
    <w:p w:rsidR="001913FC" w:rsidRPr="00F84B50" w:rsidRDefault="001913FC" w:rsidP="00F7007A">
      <w:pPr>
        <w:pStyle w:val="a6"/>
        <w:jc w:val="center"/>
        <w:rPr>
          <w:rFonts w:ascii="Times New Roman" w:eastAsia="黑体" w:hAnsi="Times New Roman"/>
          <w:sz w:val="44"/>
          <w:szCs w:val="44"/>
        </w:rPr>
      </w:pPr>
    </w:p>
    <w:p w:rsidR="00C603B5" w:rsidRDefault="003D3099">
      <w:pPr>
        <w:pStyle w:val="10"/>
        <w:rPr>
          <w:rFonts w:asciiTheme="minorHAnsi" w:eastAsiaTheme="minorEastAsia" w:hAnsiTheme="minorHAnsi" w:cstheme="minorBidi"/>
          <w:bCs w:val="0"/>
          <w:sz w:val="21"/>
          <w:szCs w:val="22"/>
        </w:rPr>
      </w:pPr>
      <w:r w:rsidRPr="003D3099">
        <w:rPr>
          <w:rFonts w:ascii="Times New Roman" w:hAnsi="Times New Roman"/>
          <w:bCs w:val="0"/>
        </w:rPr>
        <w:fldChar w:fldCharType="begin"/>
      </w:r>
      <w:r w:rsidR="00F7007A" w:rsidRPr="00F84B50">
        <w:rPr>
          <w:rFonts w:ascii="Times New Roman" w:hAnsi="Times New Roman"/>
        </w:rPr>
        <w:instrText xml:space="preserve"> TOC \o "1-3" \h \z \u </w:instrText>
      </w:r>
      <w:r w:rsidRPr="003D3099">
        <w:rPr>
          <w:rFonts w:ascii="Times New Roman" w:hAnsi="Times New Roman"/>
          <w:bCs w:val="0"/>
        </w:rPr>
        <w:fldChar w:fldCharType="separate"/>
      </w:r>
      <w:hyperlink w:anchor="_Toc51766543" w:history="1">
        <w:r w:rsidR="00C603B5" w:rsidRPr="00B35652">
          <w:rPr>
            <w:rStyle w:val="ad"/>
            <w:rFonts w:ascii="Times New Roman" w:hint="eastAsia"/>
          </w:rPr>
          <w:t>引言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44" w:history="1">
        <w:r w:rsidR="00C603B5" w:rsidRPr="00B35652">
          <w:rPr>
            <w:rStyle w:val="ad"/>
          </w:rPr>
          <w:t xml:space="preserve">1  </w:t>
        </w:r>
        <w:r w:rsidR="00C603B5" w:rsidRPr="00B35652">
          <w:rPr>
            <w:rStyle w:val="ad"/>
            <w:rFonts w:hint="eastAsia"/>
          </w:rPr>
          <w:t>范围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45" w:history="1">
        <w:r w:rsidR="00C603B5" w:rsidRPr="00B35652">
          <w:rPr>
            <w:rStyle w:val="ad"/>
          </w:rPr>
          <w:t xml:space="preserve">2  </w:t>
        </w:r>
        <w:r w:rsidR="00C603B5" w:rsidRPr="00B35652">
          <w:rPr>
            <w:rStyle w:val="ad"/>
            <w:rFonts w:hint="eastAsia"/>
          </w:rPr>
          <w:t>引用文件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46" w:history="1">
        <w:r w:rsidR="00C603B5" w:rsidRPr="00B35652">
          <w:rPr>
            <w:rStyle w:val="ad"/>
          </w:rPr>
          <w:t xml:space="preserve">3  </w:t>
        </w:r>
        <w:r w:rsidR="00C603B5" w:rsidRPr="00B35652">
          <w:rPr>
            <w:rStyle w:val="ad"/>
            <w:rFonts w:hint="eastAsia"/>
          </w:rPr>
          <w:t>术语和计量单位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47" w:history="1">
        <w:r w:rsidR="00C603B5" w:rsidRPr="00B35652">
          <w:rPr>
            <w:rStyle w:val="ad"/>
          </w:rPr>
          <w:t xml:space="preserve">3.1  </w:t>
        </w:r>
        <w:r w:rsidR="00C603B5" w:rsidRPr="00B35652">
          <w:rPr>
            <w:rStyle w:val="ad"/>
            <w:rFonts w:hint="eastAsia"/>
          </w:rPr>
          <w:t>术语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48" w:history="1">
        <w:r w:rsidR="00C603B5" w:rsidRPr="00B35652">
          <w:rPr>
            <w:rStyle w:val="ad"/>
          </w:rPr>
          <w:t xml:space="preserve">3.2  </w:t>
        </w:r>
        <w:r w:rsidR="00C603B5" w:rsidRPr="00B35652">
          <w:rPr>
            <w:rStyle w:val="ad"/>
            <w:rFonts w:hint="eastAsia"/>
          </w:rPr>
          <w:t>计量单位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49" w:history="1">
        <w:r w:rsidR="00C603B5" w:rsidRPr="00B35652">
          <w:rPr>
            <w:rStyle w:val="ad"/>
          </w:rPr>
          <w:t xml:space="preserve">4  </w:t>
        </w:r>
        <w:r w:rsidR="00C603B5" w:rsidRPr="00B35652">
          <w:rPr>
            <w:rStyle w:val="ad"/>
            <w:rFonts w:hint="eastAsia"/>
          </w:rPr>
          <w:t>概述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0" w:history="1">
        <w:r w:rsidR="00C603B5" w:rsidRPr="00B35652">
          <w:rPr>
            <w:rStyle w:val="ad"/>
          </w:rPr>
          <w:t xml:space="preserve">5  </w:t>
        </w:r>
        <w:r w:rsidR="00C603B5" w:rsidRPr="00B35652">
          <w:rPr>
            <w:rStyle w:val="ad"/>
            <w:rFonts w:hint="eastAsia"/>
          </w:rPr>
          <w:t>计量特性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1" w:history="1">
        <w:r w:rsidR="00C603B5" w:rsidRPr="00B35652">
          <w:rPr>
            <w:rStyle w:val="ad"/>
          </w:rPr>
          <w:t>5.1</w:t>
        </w:r>
        <w:r w:rsidR="00C603B5" w:rsidRPr="00B35652">
          <w:rPr>
            <w:rStyle w:val="ad"/>
            <w:rFonts w:hint="eastAsia"/>
          </w:rPr>
          <w:t>活度范围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2" w:history="1">
        <w:r w:rsidR="00C603B5" w:rsidRPr="00B35652">
          <w:rPr>
            <w:rStyle w:val="ad"/>
          </w:rPr>
          <w:t>5.2</w:t>
        </w:r>
        <w:r w:rsidR="00C603B5" w:rsidRPr="00B35652">
          <w:rPr>
            <w:rStyle w:val="ad"/>
            <w:rFonts w:hint="eastAsia"/>
          </w:rPr>
          <w:t>扩展不确定度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3" w:history="1">
        <w:r w:rsidR="00C603B5" w:rsidRPr="00B35652">
          <w:rPr>
            <w:rStyle w:val="ad"/>
          </w:rPr>
          <w:t xml:space="preserve">6 </w:t>
        </w:r>
        <w:r w:rsidR="00C603B5" w:rsidRPr="00B35652">
          <w:rPr>
            <w:rStyle w:val="ad"/>
            <w:rFonts w:hint="eastAsia"/>
          </w:rPr>
          <w:t>校准条件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4" w:history="1">
        <w:r w:rsidR="00C603B5" w:rsidRPr="00B35652">
          <w:rPr>
            <w:rStyle w:val="ad"/>
          </w:rPr>
          <w:t xml:space="preserve">6.1  </w:t>
        </w:r>
        <w:r w:rsidR="00C603B5" w:rsidRPr="00B35652">
          <w:rPr>
            <w:rStyle w:val="ad"/>
            <w:rFonts w:hint="eastAsia"/>
          </w:rPr>
          <w:t>环境条件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5" w:history="1">
        <w:r w:rsidR="00C603B5" w:rsidRPr="00B35652">
          <w:rPr>
            <w:rStyle w:val="ad"/>
          </w:rPr>
          <w:t xml:space="preserve">6.2 </w:t>
        </w:r>
        <w:r w:rsidR="00C603B5" w:rsidRPr="00B35652">
          <w:rPr>
            <w:rStyle w:val="ad"/>
            <w:rFonts w:hint="eastAsia"/>
          </w:rPr>
          <w:t>测量标准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6" w:history="1">
        <w:r w:rsidR="00C603B5" w:rsidRPr="00B35652">
          <w:rPr>
            <w:rStyle w:val="ad"/>
          </w:rPr>
          <w:t xml:space="preserve">7  </w:t>
        </w:r>
        <w:r w:rsidR="00C603B5" w:rsidRPr="00B35652">
          <w:rPr>
            <w:rStyle w:val="ad"/>
            <w:rFonts w:hint="eastAsia"/>
          </w:rPr>
          <w:t>校准项目和校准方法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7" w:history="1">
        <w:r w:rsidR="00C603B5" w:rsidRPr="00B35652">
          <w:rPr>
            <w:rStyle w:val="ad"/>
          </w:rPr>
          <w:t>7.1</w:t>
        </w:r>
        <w:r w:rsidR="00C603B5" w:rsidRPr="00B35652">
          <w:rPr>
            <w:rStyle w:val="ad"/>
            <w:rFonts w:hint="eastAsia"/>
          </w:rPr>
          <w:t>校准项目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8" w:history="1">
        <w:r w:rsidR="00C603B5" w:rsidRPr="00B35652">
          <w:rPr>
            <w:rStyle w:val="ad"/>
          </w:rPr>
          <w:t>7.2</w:t>
        </w:r>
        <w:r w:rsidR="00C603B5" w:rsidRPr="00B35652">
          <w:rPr>
            <w:rStyle w:val="ad"/>
            <w:rFonts w:hint="eastAsia"/>
          </w:rPr>
          <w:t>校准方法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59" w:history="1">
        <w:r w:rsidR="00C603B5" w:rsidRPr="00B35652">
          <w:rPr>
            <w:rStyle w:val="ad"/>
          </w:rPr>
          <w:t xml:space="preserve">8  </w:t>
        </w:r>
        <w:r w:rsidR="00C603B5" w:rsidRPr="00B35652">
          <w:rPr>
            <w:rStyle w:val="ad"/>
            <w:rFonts w:hint="eastAsia"/>
          </w:rPr>
          <w:t>校准结果表达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60" w:history="1">
        <w:r w:rsidR="00C603B5" w:rsidRPr="00B35652">
          <w:rPr>
            <w:rStyle w:val="ad"/>
          </w:rPr>
          <w:t xml:space="preserve">9  </w:t>
        </w:r>
        <w:r w:rsidR="00C603B5" w:rsidRPr="00B35652">
          <w:rPr>
            <w:rStyle w:val="ad"/>
            <w:rFonts w:hint="eastAsia"/>
          </w:rPr>
          <w:t>复校时间间隔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61" w:history="1">
        <w:r w:rsidR="00C603B5" w:rsidRPr="00B35652">
          <w:rPr>
            <w:rStyle w:val="ad"/>
            <w:rFonts w:hint="eastAsia"/>
          </w:rPr>
          <w:t>附录</w:t>
        </w:r>
        <w:r w:rsidR="00C603B5" w:rsidRPr="00B35652">
          <w:rPr>
            <w:rStyle w:val="ad"/>
          </w:rPr>
          <w:t>A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62" w:history="1">
        <w:r w:rsidR="00C603B5" w:rsidRPr="00B35652">
          <w:rPr>
            <w:rStyle w:val="ad"/>
            <w:rFonts w:hint="eastAsia"/>
          </w:rPr>
          <w:t>附录</w:t>
        </w:r>
        <w:r w:rsidR="00C603B5" w:rsidRPr="00B35652">
          <w:rPr>
            <w:rStyle w:val="ad"/>
          </w:rPr>
          <w:t>B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603B5" w:rsidRDefault="003D309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51766563" w:history="1">
        <w:r w:rsidR="00C603B5" w:rsidRPr="00B35652">
          <w:rPr>
            <w:rStyle w:val="ad"/>
            <w:rFonts w:hint="eastAsia"/>
          </w:rPr>
          <w:t>附录</w:t>
        </w:r>
        <w:r w:rsidR="00C603B5" w:rsidRPr="00B35652">
          <w:rPr>
            <w:rStyle w:val="ad"/>
          </w:rPr>
          <w:t>C</w:t>
        </w:r>
        <w:r w:rsidR="00C603B5">
          <w:rPr>
            <w:webHidden/>
          </w:rPr>
          <w:tab/>
        </w:r>
        <w:r>
          <w:rPr>
            <w:webHidden/>
          </w:rPr>
          <w:fldChar w:fldCharType="begin"/>
        </w:r>
        <w:r w:rsidR="00C603B5">
          <w:rPr>
            <w:webHidden/>
          </w:rPr>
          <w:instrText xml:space="preserve"> PAGEREF _Toc51766563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603B5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B2E6D" w:rsidRDefault="003D3099" w:rsidP="00F84B50">
      <w:pPr>
        <w:pStyle w:val="20"/>
        <w:rPr>
          <w:rFonts w:ascii="Times New Roman" w:hAnsi="Times New Roman"/>
          <w:b/>
          <w:bCs/>
          <w:lang w:val="zh-CN"/>
        </w:rPr>
      </w:pPr>
      <w:r w:rsidRPr="00F84B50">
        <w:rPr>
          <w:rFonts w:ascii="Times New Roman" w:hAnsi="Times New Roman"/>
          <w:b/>
          <w:bCs/>
          <w:lang w:val="zh-CN"/>
        </w:rPr>
        <w:fldChar w:fldCharType="end"/>
      </w:r>
      <w:bookmarkStart w:id="1" w:name="_Toc391293642"/>
      <w:bookmarkStart w:id="2" w:name="_Toc391296247"/>
      <w:bookmarkStart w:id="3" w:name="_Toc391297276"/>
    </w:p>
    <w:p w:rsidR="00782D69" w:rsidRDefault="00782D69" w:rsidP="00782D69">
      <w:pPr>
        <w:rPr>
          <w:lang w:val="zh-CN"/>
        </w:rPr>
      </w:pPr>
    </w:p>
    <w:p w:rsidR="00782D69" w:rsidRDefault="00782D69" w:rsidP="00782D69">
      <w:pPr>
        <w:rPr>
          <w:lang w:val="zh-CN"/>
        </w:rPr>
      </w:pPr>
    </w:p>
    <w:p w:rsidR="00DD2A9C" w:rsidRDefault="00DD2A9C" w:rsidP="00782D69">
      <w:pPr>
        <w:rPr>
          <w:lang w:val="zh-CN"/>
        </w:rPr>
      </w:pPr>
    </w:p>
    <w:p w:rsidR="00DD2A9C" w:rsidRDefault="00DD2A9C" w:rsidP="00782D69">
      <w:pPr>
        <w:rPr>
          <w:lang w:val="zh-CN"/>
        </w:rPr>
      </w:pPr>
    </w:p>
    <w:p w:rsidR="00782D69" w:rsidRDefault="00782D69" w:rsidP="00782D69">
      <w:pPr>
        <w:rPr>
          <w:lang w:val="zh-CN"/>
        </w:rPr>
      </w:pPr>
    </w:p>
    <w:p w:rsidR="00782D69" w:rsidRPr="00782D69" w:rsidRDefault="00782D69" w:rsidP="00782D69">
      <w:pPr>
        <w:rPr>
          <w:lang w:val="zh-CN"/>
        </w:rPr>
      </w:pPr>
    </w:p>
    <w:p w:rsidR="00F7007A" w:rsidRPr="00CF0F67" w:rsidRDefault="00F7007A" w:rsidP="001B2E6D">
      <w:pPr>
        <w:pStyle w:val="af3"/>
        <w:spacing w:before="120" w:after="240" w:line="360" w:lineRule="auto"/>
        <w:rPr>
          <w:rFonts w:ascii="Times New Roman" w:hAnsi="Times New Roman"/>
          <w:sz w:val="36"/>
          <w:szCs w:val="36"/>
        </w:rPr>
      </w:pPr>
      <w:bookmarkStart w:id="4" w:name="_Toc51766543"/>
      <w:r w:rsidRPr="00CF0F67">
        <w:rPr>
          <w:rFonts w:ascii="Times New Roman"/>
          <w:sz w:val="36"/>
          <w:szCs w:val="36"/>
        </w:rPr>
        <w:lastRenderedPageBreak/>
        <w:t>引言</w:t>
      </w:r>
      <w:bookmarkEnd w:id="1"/>
      <w:bookmarkEnd w:id="2"/>
      <w:bookmarkEnd w:id="3"/>
      <w:bookmarkEnd w:id="4"/>
    </w:p>
    <w:p w:rsidR="00991537" w:rsidRDefault="00F7007A" w:rsidP="00AC3E12">
      <w:pPr>
        <w:autoSpaceDE w:val="0"/>
        <w:autoSpaceDN w:val="0"/>
        <w:adjustRightInd w:val="0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CF0F67">
        <w:rPr>
          <w:rFonts w:hAnsi="宋体"/>
          <w:sz w:val="24"/>
          <w:szCs w:val="24"/>
        </w:rPr>
        <w:t>本规范</w:t>
      </w:r>
      <w:r w:rsidR="0081690F">
        <w:rPr>
          <w:rFonts w:hAnsi="宋体" w:hint="eastAsia"/>
          <w:sz w:val="24"/>
          <w:szCs w:val="24"/>
        </w:rPr>
        <w:t>依</w:t>
      </w:r>
      <w:r w:rsidRPr="00CF0F67">
        <w:rPr>
          <w:rFonts w:hAnsi="宋体"/>
          <w:sz w:val="24"/>
          <w:szCs w:val="24"/>
        </w:rPr>
        <w:t>照</w:t>
      </w:r>
      <w:r w:rsidRPr="00CF0F67">
        <w:rPr>
          <w:sz w:val="24"/>
          <w:szCs w:val="24"/>
        </w:rPr>
        <w:t>JJF 1071-2010</w:t>
      </w:r>
      <w:r w:rsidRPr="00CF0F67">
        <w:rPr>
          <w:rFonts w:hAnsi="宋体"/>
          <w:sz w:val="24"/>
          <w:szCs w:val="24"/>
        </w:rPr>
        <w:t>《国家计量校准规范编写规则》</w:t>
      </w:r>
      <w:r w:rsidR="00F066C1" w:rsidRPr="00345475">
        <w:rPr>
          <w:rFonts w:hAnsi="宋体" w:hint="eastAsia"/>
          <w:sz w:val="24"/>
          <w:szCs w:val="24"/>
        </w:rPr>
        <w:t>编制</w:t>
      </w:r>
      <w:r w:rsidR="00991537">
        <w:rPr>
          <w:rFonts w:hAnsi="宋体" w:hint="eastAsia"/>
          <w:sz w:val="24"/>
          <w:szCs w:val="24"/>
        </w:rPr>
        <w:t>。</w:t>
      </w:r>
    </w:p>
    <w:p w:rsidR="00C9342B" w:rsidRDefault="00991537" w:rsidP="002A4332">
      <w:pPr>
        <w:autoSpaceDE w:val="0"/>
        <w:autoSpaceDN w:val="0"/>
        <w:adjustRightInd w:val="0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  <w:szCs w:val="24"/>
        </w:rPr>
        <w:t>本规范</w:t>
      </w:r>
      <w:r w:rsidR="00402A3B" w:rsidRPr="00CF0F67">
        <w:rPr>
          <w:rFonts w:hAnsi="宋体"/>
          <w:sz w:val="24"/>
          <w:szCs w:val="24"/>
        </w:rPr>
        <w:t>的</w:t>
      </w:r>
      <w:r w:rsidR="00F7007A" w:rsidRPr="00CF0F67">
        <w:rPr>
          <w:rFonts w:hAnsi="宋体"/>
          <w:sz w:val="24"/>
          <w:szCs w:val="24"/>
        </w:rPr>
        <w:t>编制主要</w:t>
      </w:r>
      <w:r w:rsidR="00402A3B">
        <w:rPr>
          <w:rFonts w:hAnsi="宋体" w:hint="eastAsia"/>
          <w:sz w:val="24"/>
          <w:szCs w:val="24"/>
        </w:rPr>
        <w:t>参考</w:t>
      </w:r>
      <w:r w:rsidR="001E7EAD">
        <w:rPr>
          <w:rFonts w:hAnsi="宋体" w:hint="eastAsia"/>
          <w:sz w:val="24"/>
          <w:szCs w:val="24"/>
        </w:rPr>
        <w:t>GB/T 10259-2013</w:t>
      </w:r>
      <w:r w:rsidR="001E7EAD">
        <w:rPr>
          <w:rFonts w:hAnsi="宋体" w:hint="eastAsia"/>
          <w:sz w:val="24"/>
          <w:szCs w:val="24"/>
        </w:rPr>
        <w:t>《液体闪烁计数器》、</w:t>
      </w:r>
      <w:r w:rsidR="001E7EAD">
        <w:rPr>
          <w:sz w:val="24"/>
        </w:rPr>
        <w:t>JJF</w:t>
      </w:r>
      <w:r w:rsidR="001E7EAD">
        <w:rPr>
          <w:rFonts w:hint="eastAsia"/>
          <w:sz w:val="24"/>
        </w:rPr>
        <w:t xml:space="preserve"> 1480</w:t>
      </w:r>
      <w:r w:rsidR="001E7EAD">
        <w:rPr>
          <w:rFonts w:hint="eastAsia"/>
          <w:sz w:val="24"/>
        </w:rPr>
        <w:t>—</w:t>
      </w:r>
      <w:r w:rsidR="001E7EAD">
        <w:rPr>
          <w:rFonts w:hint="eastAsia"/>
          <w:sz w:val="24"/>
        </w:rPr>
        <w:t>2014</w:t>
      </w:r>
      <w:r w:rsidR="001E7EAD">
        <w:rPr>
          <w:rFonts w:hint="eastAsia"/>
          <w:sz w:val="24"/>
        </w:rPr>
        <w:t>《液体闪烁计数器校准规范》、</w:t>
      </w:r>
      <w:r w:rsidR="001E7EAD" w:rsidRPr="008B6CE6">
        <w:rPr>
          <w:sz w:val="24"/>
        </w:rPr>
        <w:t>JJG(</w:t>
      </w:r>
      <w:r w:rsidR="001E7EAD" w:rsidRPr="008B6CE6">
        <w:rPr>
          <w:rFonts w:hAnsi="宋体"/>
          <w:sz w:val="24"/>
        </w:rPr>
        <w:t>军工</w:t>
      </w:r>
      <w:r w:rsidR="001E7EAD" w:rsidRPr="008B6CE6">
        <w:rPr>
          <w:sz w:val="24"/>
        </w:rPr>
        <w:t>)</w:t>
      </w:r>
      <w:r w:rsidR="008B6CE6" w:rsidRPr="008B6CE6">
        <w:rPr>
          <w:sz w:val="24"/>
        </w:rPr>
        <w:t>213</w:t>
      </w:r>
      <w:r w:rsidR="001E7EAD" w:rsidRPr="008B6CE6">
        <w:rPr>
          <w:sz w:val="24"/>
        </w:rPr>
        <w:t>-201</w:t>
      </w:r>
      <w:r w:rsidR="008B6CE6" w:rsidRPr="008B6CE6">
        <w:rPr>
          <w:sz w:val="24"/>
        </w:rPr>
        <w:t>9</w:t>
      </w:r>
      <w:r w:rsidR="001E7EAD" w:rsidRPr="008B6CE6">
        <w:rPr>
          <w:rFonts w:hAnsi="宋体"/>
          <w:sz w:val="24"/>
        </w:rPr>
        <w:t>《液体闪烁标准源》</w:t>
      </w:r>
      <w:r w:rsidR="00522F9F">
        <w:rPr>
          <w:rFonts w:hint="eastAsia"/>
          <w:sz w:val="24"/>
        </w:rPr>
        <w:t>等技术资料</w:t>
      </w:r>
      <w:r w:rsidR="00F7007A" w:rsidRPr="00CF0F67">
        <w:rPr>
          <w:rFonts w:hAnsi="宋体"/>
          <w:sz w:val="24"/>
        </w:rPr>
        <w:t>。</w:t>
      </w:r>
    </w:p>
    <w:p w:rsidR="00F7007A" w:rsidRDefault="00522F9F" w:rsidP="002A4332">
      <w:pPr>
        <w:autoSpaceDE w:val="0"/>
        <w:autoSpaceDN w:val="0"/>
        <w:adjustRightInd w:val="0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sz w:val="24"/>
        </w:rPr>
        <w:t>本规范为首次制定。</w:t>
      </w:r>
    </w:p>
    <w:p w:rsidR="00A75515" w:rsidRDefault="00A75515" w:rsidP="00F7007A">
      <w:pPr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A75515" w:rsidRPr="00CF0F67" w:rsidRDefault="00A75515" w:rsidP="00F7007A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EA6F1A" w:rsidRPr="00CF0F67" w:rsidRDefault="00EA6F1A">
      <w:pPr>
        <w:widowControl/>
        <w:jc w:val="left"/>
        <w:rPr>
          <w:sz w:val="24"/>
          <w:szCs w:val="24"/>
        </w:rPr>
      </w:pPr>
      <w:r w:rsidRPr="00CF0F67">
        <w:rPr>
          <w:sz w:val="24"/>
          <w:szCs w:val="24"/>
        </w:rPr>
        <w:br w:type="page"/>
      </w:r>
    </w:p>
    <w:p w:rsidR="00BB4749" w:rsidRDefault="008B6CE6" w:rsidP="00FE1639">
      <w:pPr>
        <w:spacing w:afterLines="100"/>
        <w:jc w:val="center"/>
        <w:rPr>
          <w:rFonts w:eastAsia="黑体"/>
          <w:sz w:val="32"/>
        </w:rPr>
      </w:pPr>
      <w:r>
        <w:rPr>
          <w:rFonts w:eastAsia="黑体" w:hAnsi="Arial" w:hint="eastAsia"/>
          <w:sz w:val="32"/>
        </w:rPr>
        <w:lastRenderedPageBreak/>
        <w:t>液</w:t>
      </w:r>
      <w:proofErr w:type="gramStart"/>
      <w:r>
        <w:rPr>
          <w:rFonts w:eastAsia="黑体" w:hAnsi="Arial" w:hint="eastAsia"/>
          <w:sz w:val="32"/>
        </w:rPr>
        <w:t>闪标准源</w:t>
      </w:r>
      <w:proofErr w:type="gramEnd"/>
      <w:r w:rsidR="00F7007A" w:rsidRPr="00CF0F67">
        <w:rPr>
          <w:rFonts w:eastAsia="黑体" w:hAnsi="Arial"/>
          <w:sz w:val="32"/>
        </w:rPr>
        <w:t>校准规范</w:t>
      </w:r>
    </w:p>
    <w:p w:rsidR="00F7007A" w:rsidRPr="00CF0F67" w:rsidRDefault="00F7007A" w:rsidP="0081317A">
      <w:pPr>
        <w:pStyle w:val="2"/>
      </w:pPr>
      <w:bookmarkStart w:id="5" w:name="_Toc195868864"/>
      <w:bookmarkStart w:id="6" w:name="_Toc327375364"/>
      <w:bookmarkStart w:id="7" w:name="_Toc391285704"/>
      <w:bookmarkStart w:id="8" w:name="_Toc391293280"/>
      <w:bookmarkStart w:id="9" w:name="_Toc391293643"/>
      <w:bookmarkStart w:id="10" w:name="_Toc391296248"/>
      <w:bookmarkStart w:id="11" w:name="_Toc391297277"/>
      <w:bookmarkStart w:id="12" w:name="_Toc51766544"/>
      <w:r w:rsidRPr="00CF0F67">
        <w:t xml:space="preserve">1  </w:t>
      </w:r>
      <w:r w:rsidRPr="00CF0F67">
        <w:t>范围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F9605F" w:rsidRPr="00345475" w:rsidRDefault="00F7007A" w:rsidP="00F7007A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CF0F67">
        <w:rPr>
          <w:sz w:val="24"/>
          <w:szCs w:val="24"/>
        </w:rPr>
        <w:t>本规范适用于</w:t>
      </w:r>
      <w:r w:rsidR="008B6CE6">
        <w:rPr>
          <w:rFonts w:cs="宋体" w:hint="eastAsia"/>
          <w:sz w:val="24"/>
          <w:szCs w:val="24"/>
        </w:rPr>
        <w:t>活度</w:t>
      </w:r>
      <w:r w:rsidR="008B6CE6" w:rsidRPr="0016048B">
        <w:rPr>
          <w:rFonts w:cs="宋体"/>
          <w:sz w:val="24"/>
          <w:szCs w:val="24"/>
        </w:rPr>
        <w:t>范围为</w:t>
      </w:r>
      <w:r w:rsidR="008B6CE6">
        <w:rPr>
          <w:rFonts w:hint="eastAsia"/>
          <w:sz w:val="24"/>
        </w:rPr>
        <w:t>5</w:t>
      </w:r>
      <w:r w:rsidR="008B6CE6">
        <w:rPr>
          <w:rFonts w:hint="eastAsia"/>
          <w:sz w:val="24"/>
        </w:rPr>
        <w:t>×</w:t>
      </w:r>
      <w:r w:rsidR="008B6CE6">
        <w:rPr>
          <w:sz w:val="24"/>
        </w:rPr>
        <w:t>10</w:t>
      </w:r>
      <w:r w:rsidR="008B6CE6">
        <w:rPr>
          <w:rFonts w:hint="eastAsia"/>
          <w:sz w:val="24"/>
          <w:vertAlign w:val="superscript"/>
        </w:rPr>
        <w:t>1</w:t>
      </w:r>
      <w:r w:rsidR="008B6CE6">
        <w:rPr>
          <w:sz w:val="24"/>
        </w:rPr>
        <w:t>Bq</w:t>
      </w:r>
      <w:r w:rsidR="008B6CE6" w:rsidRPr="0016048B">
        <w:rPr>
          <w:rFonts w:cs="宋体"/>
          <w:sz w:val="24"/>
          <w:szCs w:val="24"/>
        </w:rPr>
        <w:t>～</w:t>
      </w:r>
      <w:r w:rsidR="008B6CE6">
        <w:rPr>
          <w:sz w:val="24"/>
        </w:rPr>
        <w:t>1</w:t>
      </w:r>
      <w:r w:rsidR="008B6CE6">
        <w:rPr>
          <w:rFonts w:hint="eastAsia"/>
          <w:sz w:val="24"/>
        </w:rPr>
        <w:t>×</w:t>
      </w:r>
      <w:r w:rsidR="008B6CE6">
        <w:rPr>
          <w:sz w:val="24"/>
        </w:rPr>
        <w:t>10</w:t>
      </w:r>
      <w:r w:rsidR="008B6CE6">
        <w:rPr>
          <w:sz w:val="24"/>
          <w:vertAlign w:val="superscript"/>
        </w:rPr>
        <w:t>4</w:t>
      </w:r>
      <w:r w:rsidR="008B6CE6">
        <w:rPr>
          <w:sz w:val="24"/>
        </w:rPr>
        <w:t>Bq</w:t>
      </w:r>
      <w:r w:rsidR="008B6CE6">
        <w:rPr>
          <w:rFonts w:cs="宋体" w:hint="eastAsia"/>
          <w:sz w:val="24"/>
          <w:szCs w:val="24"/>
        </w:rPr>
        <w:t>液</w:t>
      </w:r>
      <w:proofErr w:type="gramStart"/>
      <w:r w:rsidR="008B6CE6">
        <w:rPr>
          <w:rFonts w:cs="宋体" w:hint="eastAsia"/>
          <w:sz w:val="24"/>
          <w:szCs w:val="24"/>
        </w:rPr>
        <w:t>闪标准源</w:t>
      </w:r>
      <w:proofErr w:type="gramEnd"/>
      <w:r w:rsidR="00F066C1" w:rsidRPr="00345475">
        <w:rPr>
          <w:rFonts w:hint="eastAsia"/>
          <w:sz w:val="24"/>
          <w:szCs w:val="24"/>
        </w:rPr>
        <w:t>的校准，</w:t>
      </w:r>
      <w:r w:rsidR="008B6CE6">
        <w:rPr>
          <w:rFonts w:cs="宋体" w:hint="eastAsia"/>
          <w:sz w:val="24"/>
          <w:szCs w:val="24"/>
        </w:rPr>
        <w:t>液</w:t>
      </w:r>
      <w:proofErr w:type="gramStart"/>
      <w:r w:rsidR="008B6CE6">
        <w:rPr>
          <w:rFonts w:cs="宋体" w:hint="eastAsia"/>
          <w:sz w:val="24"/>
          <w:szCs w:val="24"/>
        </w:rPr>
        <w:t>闪标准源</w:t>
      </w:r>
      <w:proofErr w:type="gramEnd"/>
      <w:r w:rsidR="008A7372" w:rsidRPr="00345475">
        <w:rPr>
          <w:rFonts w:hint="eastAsia"/>
          <w:sz w:val="24"/>
          <w:szCs w:val="24"/>
        </w:rPr>
        <w:t>包括</w:t>
      </w:r>
      <w:r w:rsidR="008B6CE6">
        <w:rPr>
          <w:rFonts w:hint="eastAsia"/>
          <w:sz w:val="24"/>
          <w:szCs w:val="24"/>
        </w:rPr>
        <w:t>无猝灭标准源以及猝灭</w:t>
      </w:r>
      <w:r w:rsidR="002D47B2">
        <w:rPr>
          <w:rFonts w:hint="eastAsia"/>
          <w:sz w:val="24"/>
          <w:szCs w:val="24"/>
        </w:rPr>
        <w:t>系列</w:t>
      </w:r>
      <w:r w:rsidR="008B6CE6">
        <w:rPr>
          <w:rFonts w:hint="eastAsia"/>
          <w:sz w:val="24"/>
          <w:szCs w:val="24"/>
        </w:rPr>
        <w:t>标准源</w:t>
      </w:r>
      <w:r w:rsidR="00FC5ECC" w:rsidRPr="00345475">
        <w:rPr>
          <w:rFonts w:hint="eastAsia"/>
          <w:sz w:val="24"/>
          <w:szCs w:val="24"/>
        </w:rPr>
        <w:t>。</w:t>
      </w:r>
    </w:p>
    <w:p w:rsidR="00F7007A" w:rsidRPr="00CF0F67" w:rsidRDefault="00F7007A" w:rsidP="0081317A">
      <w:pPr>
        <w:pStyle w:val="2"/>
      </w:pPr>
      <w:bookmarkStart w:id="13" w:name="_Toc195868865"/>
      <w:bookmarkStart w:id="14" w:name="_Toc327375365"/>
      <w:bookmarkStart w:id="15" w:name="_Toc391285705"/>
      <w:bookmarkStart w:id="16" w:name="_Toc391293281"/>
      <w:bookmarkStart w:id="17" w:name="_Toc391293644"/>
      <w:bookmarkStart w:id="18" w:name="_Toc391296249"/>
      <w:bookmarkStart w:id="19" w:name="_Toc391297278"/>
      <w:bookmarkStart w:id="20" w:name="_Toc51766545"/>
      <w:r w:rsidRPr="00CF0F67">
        <w:t xml:space="preserve">2  </w:t>
      </w:r>
      <w:r w:rsidRPr="00CF0F67">
        <w:t>引用</w:t>
      </w:r>
      <w:bookmarkEnd w:id="13"/>
      <w:r w:rsidRPr="00CF0F67">
        <w:t>文件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F7007A" w:rsidRPr="00CF0F67" w:rsidRDefault="00F7007A" w:rsidP="00F7007A">
      <w:pPr>
        <w:spacing w:line="360" w:lineRule="auto"/>
        <w:ind w:firstLine="480"/>
        <w:rPr>
          <w:sz w:val="24"/>
        </w:rPr>
      </w:pPr>
      <w:r w:rsidRPr="00CF0F67">
        <w:rPr>
          <w:rFonts w:hAnsi="宋体"/>
          <w:sz w:val="24"/>
        </w:rPr>
        <w:t>本规范引用下列文件：</w:t>
      </w:r>
    </w:p>
    <w:p w:rsidR="00361B77" w:rsidRDefault="00F7007A" w:rsidP="00361B77">
      <w:pPr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  <w:r w:rsidRPr="00CF0F67">
        <w:rPr>
          <w:color w:val="000000"/>
          <w:sz w:val="24"/>
          <w:szCs w:val="24"/>
        </w:rPr>
        <w:t>JJF 1001-2011</w:t>
      </w:r>
      <w:r w:rsidRPr="00CF0F67">
        <w:rPr>
          <w:rFonts w:hAnsi="宋体"/>
          <w:color w:val="000000"/>
          <w:sz w:val="24"/>
          <w:szCs w:val="24"/>
        </w:rPr>
        <w:t>《通用计量术语及定义》</w:t>
      </w:r>
    </w:p>
    <w:p w:rsidR="001F59F0" w:rsidRDefault="001F59F0" w:rsidP="00361B77">
      <w:pPr>
        <w:spacing w:line="360" w:lineRule="auto"/>
        <w:ind w:firstLineChars="200" w:firstLine="480"/>
        <w:rPr>
          <w:color w:val="000000"/>
          <w:sz w:val="24"/>
        </w:rPr>
      </w:pPr>
      <w:r w:rsidRPr="00E31C68">
        <w:rPr>
          <w:color w:val="000000"/>
          <w:sz w:val="24"/>
        </w:rPr>
        <w:t>JJF 1035-2006</w:t>
      </w:r>
      <w:r w:rsidRPr="003B563E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《</w:t>
      </w:r>
      <w:r w:rsidRPr="003B563E">
        <w:rPr>
          <w:rFonts w:hint="eastAsia"/>
          <w:color w:val="000000"/>
          <w:sz w:val="24"/>
        </w:rPr>
        <w:t>电离辐射计量术语及定义</w:t>
      </w:r>
      <w:r>
        <w:rPr>
          <w:rFonts w:hint="eastAsia"/>
          <w:color w:val="000000"/>
          <w:sz w:val="24"/>
        </w:rPr>
        <w:t>》</w:t>
      </w:r>
    </w:p>
    <w:p w:rsidR="001F59F0" w:rsidRPr="001F59F0" w:rsidRDefault="001F59F0" w:rsidP="00361B77">
      <w:pPr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  <w:r w:rsidRPr="0096722D">
        <w:rPr>
          <w:sz w:val="24"/>
        </w:rPr>
        <w:t>JJF 1059.1-2012</w:t>
      </w:r>
      <w:r w:rsidRPr="0096722D">
        <w:rPr>
          <w:rFonts w:hAnsi="宋体"/>
          <w:sz w:val="24"/>
        </w:rPr>
        <w:t>《测量不确定度评定与表示》</w:t>
      </w:r>
    </w:p>
    <w:p w:rsidR="009C3EAD" w:rsidRDefault="009C3EAD" w:rsidP="00361B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JJG</w:t>
      </w:r>
      <w:r>
        <w:rPr>
          <w:rFonts w:hint="eastAsia"/>
          <w:sz w:val="24"/>
          <w:szCs w:val="24"/>
        </w:rPr>
        <w:t>（核工）</w:t>
      </w:r>
      <w:r>
        <w:rPr>
          <w:rFonts w:hint="eastAsia"/>
          <w:sz w:val="24"/>
          <w:szCs w:val="24"/>
        </w:rPr>
        <w:t>012</w:t>
      </w:r>
      <w:r w:rsidR="00425407">
        <w:rPr>
          <w:rFonts w:hint="eastAsia"/>
          <w:sz w:val="24"/>
          <w:szCs w:val="24"/>
        </w:rPr>
        <w:t>《用单管液体闪烁计数器标准装置测定放射性溶液的比活度》</w:t>
      </w:r>
    </w:p>
    <w:p w:rsidR="00425407" w:rsidRDefault="00425407" w:rsidP="00361B77">
      <w:pPr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</w:p>
    <w:p w:rsidR="00F7007A" w:rsidRPr="00CF0F67" w:rsidRDefault="00425407" w:rsidP="00361B7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</w:rPr>
        <w:t>上述</w:t>
      </w:r>
      <w:r w:rsidR="003E62D0" w:rsidRPr="00993FAB">
        <w:rPr>
          <w:rFonts w:ascii="宋体" w:hAnsi="宋体" w:hint="eastAsia"/>
          <w:sz w:val="24"/>
        </w:rPr>
        <w:t>注日期的</w:t>
      </w:r>
      <w:r w:rsidR="003E62D0" w:rsidRPr="00E2758D">
        <w:rPr>
          <w:rFonts w:ascii="宋体" w:hAnsi="宋体" w:hint="eastAsia"/>
          <w:sz w:val="24"/>
        </w:rPr>
        <w:t>引用文件，</w:t>
      </w:r>
      <w:r w:rsidR="003E62D0" w:rsidRPr="00993FAB">
        <w:rPr>
          <w:rFonts w:ascii="宋体" w:hAnsi="宋体" w:hint="eastAsia"/>
          <w:sz w:val="24"/>
        </w:rPr>
        <w:t>仅注日期的</w:t>
      </w:r>
      <w:r w:rsidR="003E62D0" w:rsidRPr="00E2758D">
        <w:rPr>
          <w:rFonts w:ascii="宋体" w:hAnsi="宋体" w:hint="eastAsia"/>
          <w:sz w:val="24"/>
        </w:rPr>
        <w:t>版本适用于本规范；</w:t>
      </w:r>
      <w:r w:rsidRPr="00CF0F67">
        <w:rPr>
          <w:sz w:val="24"/>
          <w:szCs w:val="24"/>
        </w:rPr>
        <w:t xml:space="preserve"> </w:t>
      </w:r>
    </w:p>
    <w:p w:rsidR="00F7007A" w:rsidRPr="00CF0F67" w:rsidRDefault="00F7007A" w:rsidP="0081317A">
      <w:pPr>
        <w:pStyle w:val="2"/>
      </w:pPr>
      <w:bookmarkStart w:id="21" w:name="_Toc195868866"/>
      <w:bookmarkStart w:id="22" w:name="_Toc327375366"/>
      <w:bookmarkStart w:id="23" w:name="_Toc391285706"/>
      <w:bookmarkStart w:id="24" w:name="_Toc391293282"/>
      <w:bookmarkStart w:id="25" w:name="_Toc391293645"/>
      <w:bookmarkStart w:id="26" w:name="_Toc391296250"/>
      <w:bookmarkStart w:id="27" w:name="_Toc391297279"/>
      <w:bookmarkStart w:id="28" w:name="_Toc51766546"/>
      <w:r w:rsidRPr="00CF0F67">
        <w:t xml:space="preserve">3  </w:t>
      </w:r>
      <w:r w:rsidRPr="00CF0F67">
        <w:t>术语</w:t>
      </w:r>
      <w:bookmarkEnd w:id="21"/>
      <w:r w:rsidRPr="00CF0F67">
        <w:t>和计量单位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9053B5" w:rsidRPr="00CF0F67" w:rsidRDefault="009053B5" w:rsidP="0081317A">
      <w:pPr>
        <w:pStyle w:val="2"/>
      </w:pPr>
      <w:bookmarkStart w:id="29" w:name="_Toc391293283"/>
      <w:bookmarkStart w:id="30" w:name="_Toc391293646"/>
      <w:bookmarkStart w:id="31" w:name="_Toc391296251"/>
      <w:bookmarkStart w:id="32" w:name="_Toc391297280"/>
      <w:bookmarkStart w:id="33" w:name="_Toc464738531"/>
      <w:bookmarkStart w:id="34" w:name="_Toc51766547"/>
      <w:r w:rsidRPr="00CF0F67">
        <w:t xml:space="preserve">3.1  </w:t>
      </w:r>
      <w:r w:rsidRPr="00CF0F67">
        <w:t>术语</w:t>
      </w:r>
      <w:bookmarkEnd w:id="29"/>
      <w:bookmarkEnd w:id="30"/>
      <w:bookmarkEnd w:id="31"/>
      <w:bookmarkEnd w:id="32"/>
      <w:bookmarkEnd w:id="33"/>
      <w:bookmarkEnd w:id="34"/>
    </w:p>
    <w:p w:rsidR="009053B5" w:rsidRDefault="009053B5" w:rsidP="009053B5">
      <w:pPr>
        <w:snapToGrid w:val="0"/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  <w:r w:rsidRPr="00CF0F67">
        <w:rPr>
          <w:color w:val="000000"/>
          <w:sz w:val="24"/>
          <w:szCs w:val="24"/>
        </w:rPr>
        <w:t>JJF 1001-2011</w:t>
      </w:r>
      <w:r w:rsidRPr="00CF0F67">
        <w:rPr>
          <w:rFonts w:hAnsi="宋体"/>
          <w:color w:val="000000"/>
          <w:sz w:val="24"/>
          <w:szCs w:val="24"/>
        </w:rPr>
        <w:t>、</w:t>
      </w:r>
      <w:r w:rsidR="001F59F0" w:rsidRPr="00E31C68">
        <w:rPr>
          <w:color w:val="000000"/>
          <w:sz w:val="24"/>
        </w:rPr>
        <w:t>JJF 1035-2006</w:t>
      </w:r>
      <w:r w:rsidRPr="00CF0F67">
        <w:rPr>
          <w:rFonts w:hAnsi="宋体"/>
          <w:color w:val="000000"/>
          <w:sz w:val="24"/>
          <w:szCs w:val="24"/>
        </w:rPr>
        <w:t>界定的及以下术语和定义适用于本规范。</w:t>
      </w:r>
    </w:p>
    <w:p w:rsidR="00993734" w:rsidRPr="00993734" w:rsidRDefault="00993734" w:rsidP="00993734">
      <w:pPr>
        <w:snapToGrid w:val="0"/>
        <w:spacing w:line="360" w:lineRule="auto"/>
        <w:rPr>
          <w:sz w:val="24"/>
          <w:szCs w:val="24"/>
        </w:rPr>
      </w:pPr>
      <w:r w:rsidRPr="00993734">
        <w:rPr>
          <w:rFonts w:hint="eastAsia"/>
          <w:sz w:val="24"/>
          <w:szCs w:val="24"/>
        </w:rPr>
        <w:t>3.1</w:t>
      </w:r>
      <w:r w:rsidR="001D2A95">
        <w:rPr>
          <w:sz w:val="24"/>
          <w:szCs w:val="24"/>
        </w:rPr>
        <w:t xml:space="preserve">.1  </w:t>
      </w:r>
      <w:r w:rsidR="00304A70">
        <w:rPr>
          <w:rFonts w:hint="eastAsia"/>
          <w:sz w:val="24"/>
          <w:szCs w:val="24"/>
        </w:rPr>
        <w:t>本底</w:t>
      </w:r>
      <w:r w:rsidR="002D1D02">
        <w:rPr>
          <w:rFonts w:hint="eastAsia"/>
          <w:sz w:val="24"/>
          <w:szCs w:val="24"/>
        </w:rPr>
        <w:t>计数率</w:t>
      </w:r>
      <w:r w:rsidR="00304A70">
        <w:rPr>
          <w:sz w:val="24"/>
          <w:szCs w:val="24"/>
        </w:rPr>
        <w:t>background</w:t>
      </w:r>
      <w:r w:rsidR="002D1D02">
        <w:rPr>
          <w:rFonts w:hint="eastAsia"/>
          <w:sz w:val="24"/>
          <w:szCs w:val="24"/>
        </w:rPr>
        <w:t xml:space="preserve"> count rate</w:t>
      </w:r>
    </w:p>
    <w:p w:rsidR="00993734" w:rsidRPr="00993734" w:rsidRDefault="00304A70" w:rsidP="00F066C1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测</w:t>
      </w:r>
      <w:r w:rsidR="002D1D02">
        <w:rPr>
          <w:rFonts w:hint="eastAsia"/>
          <w:sz w:val="24"/>
          <w:szCs w:val="24"/>
        </w:rPr>
        <w:t>量本底</w:t>
      </w:r>
      <w:r>
        <w:rPr>
          <w:sz w:val="24"/>
          <w:szCs w:val="24"/>
        </w:rPr>
        <w:t>样品时</w:t>
      </w:r>
      <w:r w:rsidR="002D1D02" w:rsidRPr="00304A70">
        <w:rPr>
          <w:rFonts w:hint="eastAsia"/>
          <w:sz w:val="24"/>
          <w:szCs w:val="24"/>
        </w:rPr>
        <w:t>单位</w:t>
      </w:r>
      <w:r w:rsidR="002D1D02">
        <w:rPr>
          <w:rFonts w:hint="eastAsia"/>
          <w:sz w:val="24"/>
          <w:szCs w:val="24"/>
        </w:rPr>
        <w:t>时间</w:t>
      </w:r>
      <w:r w:rsidR="002D1D02">
        <w:rPr>
          <w:sz w:val="24"/>
          <w:szCs w:val="24"/>
        </w:rPr>
        <w:t>内仪器的计数</w:t>
      </w:r>
      <w:r>
        <w:rPr>
          <w:sz w:val="24"/>
          <w:szCs w:val="24"/>
        </w:rPr>
        <w:t>。</w:t>
      </w:r>
    </w:p>
    <w:p w:rsidR="00304A70" w:rsidRDefault="002D1D02" w:rsidP="00304A70">
      <w:pPr>
        <w:pStyle w:val="a0"/>
        <w:numPr>
          <w:ilvl w:val="2"/>
          <w:numId w:val="34"/>
        </w:num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探测效率</w:t>
      </w:r>
      <w:r>
        <w:rPr>
          <w:rFonts w:hint="eastAsia"/>
          <w:sz w:val="24"/>
          <w:szCs w:val="24"/>
        </w:rPr>
        <w:t>detection efficiency</w:t>
      </w:r>
    </w:p>
    <w:p w:rsidR="00304A70" w:rsidRPr="00D35EDE" w:rsidRDefault="002D1D02" w:rsidP="00304A70">
      <w:pPr>
        <w:pStyle w:val="a0"/>
        <w:snapToGrid w:val="0"/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D35EDE">
        <w:rPr>
          <w:rFonts w:hint="eastAsia"/>
          <w:color w:val="000000" w:themeColor="text1"/>
          <w:sz w:val="24"/>
          <w:szCs w:val="24"/>
        </w:rPr>
        <w:t>仪器计数率除以标准源的活度</w:t>
      </w:r>
      <w:r w:rsidR="00304A70" w:rsidRPr="00D35EDE">
        <w:rPr>
          <w:color w:val="000000" w:themeColor="text1"/>
          <w:sz w:val="24"/>
          <w:szCs w:val="24"/>
        </w:rPr>
        <w:t>。</w:t>
      </w:r>
    </w:p>
    <w:p w:rsidR="005373A7" w:rsidRPr="00734D5F" w:rsidRDefault="00304A70" w:rsidP="00304A70">
      <w:pPr>
        <w:pStyle w:val="a0"/>
        <w:snapToGri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3.1.3  </w:t>
      </w:r>
      <w:r w:rsidR="002D1D02">
        <w:rPr>
          <w:rFonts w:hint="eastAsia"/>
          <w:sz w:val="24"/>
          <w:szCs w:val="24"/>
        </w:rPr>
        <w:t>液</w:t>
      </w:r>
      <w:proofErr w:type="gramStart"/>
      <w:r w:rsidR="002D1D02">
        <w:rPr>
          <w:rFonts w:hint="eastAsia"/>
          <w:sz w:val="24"/>
          <w:szCs w:val="24"/>
        </w:rPr>
        <w:t>闪标准源</w:t>
      </w:r>
      <w:proofErr w:type="gramEnd"/>
      <w:r w:rsidR="005373A7" w:rsidRPr="00734D5F">
        <w:rPr>
          <w:rFonts w:hint="eastAsia"/>
          <w:sz w:val="24"/>
          <w:szCs w:val="24"/>
        </w:rPr>
        <w:t xml:space="preserve"> </w:t>
      </w:r>
      <w:r w:rsidR="002D1D02">
        <w:rPr>
          <w:rFonts w:hint="eastAsia"/>
          <w:sz w:val="24"/>
          <w:szCs w:val="24"/>
        </w:rPr>
        <w:t>liquid scintillation reference source</w:t>
      </w:r>
    </w:p>
    <w:p w:rsidR="009F69E4" w:rsidRDefault="00BB20DA" w:rsidP="009F69E4">
      <w:pPr>
        <w:pStyle w:val="a0"/>
        <w:snapToGrid w:val="0"/>
        <w:spacing w:line="360" w:lineRule="auto"/>
        <w:ind w:firstLineChars="200" w:firstLine="480"/>
      </w:pPr>
      <w:r>
        <w:rPr>
          <w:rFonts w:hint="eastAsia"/>
          <w:sz w:val="24"/>
          <w:szCs w:val="24"/>
        </w:rPr>
        <w:t>由</w:t>
      </w:r>
      <w:r w:rsidR="009F69E4" w:rsidRPr="009F69E4">
        <w:rPr>
          <w:rFonts w:hint="eastAsia"/>
          <w:sz w:val="24"/>
          <w:szCs w:val="24"/>
        </w:rPr>
        <w:t>放射性核素标准溶液与闪烁液混合，密封于标准尺寸的玻璃计数瓶中，用于确定液体闪烁计数器探测效率的标准源</w:t>
      </w:r>
      <w:r w:rsidR="009F69E4">
        <w:rPr>
          <w:rFonts w:hint="eastAsia"/>
        </w:rPr>
        <w:t>。</w:t>
      </w:r>
    </w:p>
    <w:p w:rsidR="00EF51F2" w:rsidRPr="00734D5F" w:rsidRDefault="00EF51F2" w:rsidP="00EF51F2">
      <w:pPr>
        <w:pStyle w:val="a0"/>
        <w:snapToGri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猝灭剂</w:t>
      </w:r>
      <w:r w:rsidRPr="00734D5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quenching agent</w:t>
      </w:r>
    </w:p>
    <w:p w:rsidR="00EF51F2" w:rsidRPr="003060BA" w:rsidRDefault="00EF51F2" w:rsidP="003060BA">
      <w:pPr>
        <w:pStyle w:val="a0"/>
        <w:snapToGrid w:val="0"/>
        <w:spacing w:line="360" w:lineRule="auto"/>
        <w:ind w:firstLineChars="200" w:firstLine="480"/>
      </w:pPr>
      <w:r w:rsidRPr="003060BA">
        <w:rPr>
          <w:sz w:val="24"/>
          <w:szCs w:val="24"/>
        </w:rPr>
        <w:t xml:space="preserve"> </w:t>
      </w:r>
      <w:r w:rsidRPr="003060BA">
        <w:rPr>
          <w:rFonts w:hint="eastAsia"/>
          <w:sz w:val="24"/>
          <w:szCs w:val="24"/>
        </w:rPr>
        <w:t>能降低荧光体发光强度的物质。</w:t>
      </w:r>
    </w:p>
    <w:p w:rsidR="009F69E4" w:rsidRPr="00734D5F" w:rsidRDefault="009F69E4" w:rsidP="009F69E4">
      <w:pPr>
        <w:pStyle w:val="a0"/>
        <w:snapToGri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3.1.</w:t>
      </w:r>
      <w:r w:rsidR="003060BA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无猝灭标准源</w:t>
      </w:r>
      <w:r w:rsidRPr="00734D5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unquenched standard source</w:t>
      </w:r>
    </w:p>
    <w:p w:rsidR="009F69E4" w:rsidRPr="009F69E4" w:rsidRDefault="009F69E4" w:rsidP="009F69E4">
      <w:pPr>
        <w:pStyle w:val="a0"/>
        <w:snapToGrid w:val="0"/>
        <w:spacing w:line="360" w:lineRule="auto"/>
        <w:ind w:firstLineChars="200" w:firstLine="480"/>
      </w:pPr>
      <w:r>
        <w:rPr>
          <w:sz w:val="24"/>
          <w:szCs w:val="24"/>
        </w:rPr>
        <w:t xml:space="preserve"> </w:t>
      </w:r>
      <w:r w:rsidR="00EF51F2">
        <w:rPr>
          <w:rFonts w:hint="eastAsia"/>
          <w:sz w:val="24"/>
          <w:szCs w:val="24"/>
        </w:rPr>
        <w:t>带有较小（可忽略）影响光输出</w:t>
      </w:r>
      <w:r>
        <w:rPr>
          <w:rFonts w:hint="eastAsia"/>
          <w:sz w:val="24"/>
          <w:szCs w:val="24"/>
        </w:rPr>
        <w:t>成分的标准源。</w:t>
      </w:r>
    </w:p>
    <w:p w:rsidR="009F69E4" w:rsidRPr="00734D5F" w:rsidRDefault="009F69E4" w:rsidP="009F69E4">
      <w:pPr>
        <w:pStyle w:val="a0"/>
        <w:snapToGri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3.1.</w:t>
      </w:r>
      <w:r w:rsidR="003060BA"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猝灭</w:t>
      </w:r>
      <w:r w:rsidR="00334173">
        <w:rPr>
          <w:rFonts w:hint="eastAsia"/>
          <w:sz w:val="24"/>
          <w:szCs w:val="24"/>
        </w:rPr>
        <w:t>系列</w:t>
      </w:r>
      <w:r>
        <w:rPr>
          <w:rFonts w:hint="eastAsia"/>
          <w:sz w:val="24"/>
          <w:szCs w:val="24"/>
        </w:rPr>
        <w:t>标准源</w:t>
      </w:r>
      <w:r w:rsidRPr="00734D5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quenched standard </w:t>
      </w:r>
      <w:r w:rsidR="00BF6361">
        <w:rPr>
          <w:rFonts w:hint="eastAsia"/>
          <w:sz w:val="24"/>
          <w:szCs w:val="24"/>
        </w:rPr>
        <w:t xml:space="preserve">series </w:t>
      </w:r>
      <w:r>
        <w:rPr>
          <w:rFonts w:hint="eastAsia"/>
          <w:sz w:val="24"/>
          <w:szCs w:val="24"/>
        </w:rPr>
        <w:t>source</w:t>
      </w:r>
      <w:r w:rsidR="00BF6361">
        <w:rPr>
          <w:rFonts w:hint="eastAsia"/>
          <w:sz w:val="24"/>
          <w:szCs w:val="24"/>
        </w:rPr>
        <w:t>s</w:t>
      </w:r>
    </w:p>
    <w:p w:rsidR="009F69E4" w:rsidRDefault="00BF6361" w:rsidP="007D6D67">
      <w:pPr>
        <w:pStyle w:val="a0"/>
        <w:snapToGrid w:val="0"/>
        <w:spacing w:line="360" w:lineRule="auto"/>
        <w:ind w:firstLineChars="200" w:firstLine="480"/>
      </w:pPr>
      <w:r w:rsidRPr="002646A4">
        <w:rPr>
          <w:rFonts w:ascii="宋体" w:hAnsi="宋体" w:hint="eastAsia"/>
          <w:sz w:val="24"/>
        </w:rPr>
        <w:t>活度</w:t>
      </w:r>
      <w:r>
        <w:rPr>
          <w:rFonts w:hint="eastAsia"/>
          <w:sz w:val="24"/>
          <w:szCs w:val="24"/>
        </w:rPr>
        <w:t>值相同，</w:t>
      </w:r>
      <w:r w:rsidRPr="002646A4">
        <w:rPr>
          <w:rFonts w:ascii="宋体" w:hAnsi="宋体" w:hint="eastAsia"/>
          <w:sz w:val="24"/>
        </w:rPr>
        <w:t>添加不同量猝灭剂，使猝灭程度</w:t>
      </w:r>
      <w:r>
        <w:rPr>
          <w:rFonts w:ascii="宋体" w:hAnsi="宋体" w:hint="eastAsia"/>
          <w:sz w:val="24"/>
        </w:rPr>
        <w:t>递增（或递减</w:t>
      </w:r>
      <w:r>
        <w:rPr>
          <w:rFonts w:ascii="宋体" w:hAnsi="宋体"/>
          <w:sz w:val="24"/>
        </w:rPr>
        <w:t>）</w:t>
      </w:r>
      <w:r w:rsidRPr="002646A4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一套</w:t>
      </w:r>
      <w:r w:rsidRPr="002646A4">
        <w:rPr>
          <w:rFonts w:ascii="宋体" w:hAnsi="宋体" w:hint="eastAsia"/>
          <w:sz w:val="24"/>
        </w:rPr>
        <w:t>标准源</w:t>
      </w:r>
      <w:r w:rsidR="009F69E4">
        <w:rPr>
          <w:rFonts w:hint="eastAsia"/>
          <w:sz w:val="24"/>
          <w:szCs w:val="24"/>
        </w:rPr>
        <w:t>。</w:t>
      </w:r>
    </w:p>
    <w:p w:rsidR="001567E4" w:rsidRPr="00CF0F67" w:rsidRDefault="001567E4" w:rsidP="0081317A">
      <w:pPr>
        <w:pStyle w:val="2"/>
      </w:pPr>
      <w:bookmarkStart w:id="35" w:name="_Toc339883158"/>
      <w:bookmarkStart w:id="36" w:name="_Toc391285709"/>
      <w:bookmarkStart w:id="37" w:name="_Toc391293284"/>
      <w:bookmarkStart w:id="38" w:name="_Toc391293647"/>
      <w:bookmarkStart w:id="39" w:name="_Toc391296252"/>
      <w:bookmarkStart w:id="40" w:name="_Toc391297281"/>
      <w:bookmarkStart w:id="41" w:name="_Toc464738532"/>
      <w:bookmarkStart w:id="42" w:name="_Toc51766548"/>
      <w:r w:rsidRPr="00CF0F67">
        <w:lastRenderedPageBreak/>
        <w:t xml:space="preserve">3.2  </w:t>
      </w:r>
      <w:r w:rsidRPr="00CF0F67">
        <w:t>计量单位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1567E4" w:rsidRDefault="001567E4" w:rsidP="001567E4">
      <w:pPr>
        <w:pStyle w:val="a0"/>
        <w:snapToGrid w:val="0"/>
        <w:spacing w:line="360" w:lineRule="auto"/>
        <w:ind w:firstLine="0"/>
        <w:rPr>
          <w:rFonts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3.2.1  </w:t>
      </w:r>
      <w:r w:rsidRPr="00CF0F67">
        <w:rPr>
          <w:sz w:val="24"/>
          <w:szCs w:val="24"/>
        </w:rPr>
        <w:t>[</w:t>
      </w:r>
      <w:r w:rsidRPr="00CF0F67">
        <w:rPr>
          <w:rFonts w:hAnsi="宋体"/>
          <w:sz w:val="24"/>
          <w:szCs w:val="24"/>
        </w:rPr>
        <w:t>放射性</w:t>
      </w:r>
      <w:r w:rsidRPr="00CF0F67">
        <w:rPr>
          <w:sz w:val="24"/>
          <w:szCs w:val="24"/>
        </w:rPr>
        <w:t>]</w:t>
      </w:r>
      <w:r w:rsidRPr="00CF0F67">
        <w:rPr>
          <w:rFonts w:hAnsi="宋体"/>
          <w:sz w:val="24"/>
          <w:szCs w:val="24"/>
        </w:rPr>
        <w:t>活度：贝可</w:t>
      </w:r>
      <w:r w:rsidRPr="00CF0F67">
        <w:rPr>
          <w:sz w:val="24"/>
          <w:szCs w:val="24"/>
        </w:rPr>
        <w:t>[</w:t>
      </w:r>
      <w:r w:rsidRPr="00CF0F67">
        <w:rPr>
          <w:rFonts w:hAnsi="宋体"/>
          <w:sz w:val="24"/>
          <w:szCs w:val="24"/>
        </w:rPr>
        <w:t>勒尔</w:t>
      </w:r>
      <w:r w:rsidRPr="00CF0F67">
        <w:rPr>
          <w:sz w:val="24"/>
          <w:szCs w:val="24"/>
        </w:rPr>
        <w:t>]</w:t>
      </w:r>
      <w:r w:rsidRPr="00CF0F67">
        <w:rPr>
          <w:rFonts w:hAnsi="宋体"/>
          <w:sz w:val="24"/>
          <w:szCs w:val="24"/>
        </w:rPr>
        <w:t>；符号：</w:t>
      </w:r>
      <w:proofErr w:type="spellStart"/>
      <w:r w:rsidRPr="00CF0F67">
        <w:rPr>
          <w:sz w:val="24"/>
          <w:szCs w:val="24"/>
        </w:rPr>
        <w:t>Bq</w:t>
      </w:r>
      <w:proofErr w:type="spellEnd"/>
      <w:r w:rsidRPr="00CF0F67">
        <w:rPr>
          <w:rFonts w:hAnsi="宋体"/>
          <w:sz w:val="24"/>
          <w:szCs w:val="24"/>
        </w:rPr>
        <w:t>。</w:t>
      </w:r>
    </w:p>
    <w:p w:rsidR="008568C9" w:rsidRPr="00B17809" w:rsidRDefault="008568C9" w:rsidP="001567E4">
      <w:pPr>
        <w:pStyle w:val="a0"/>
        <w:snapToGrid w:val="0"/>
        <w:spacing w:line="360" w:lineRule="auto"/>
        <w:ind w:firstLine="0"/>
      </w:pPr>
      <w:r>
        <w:rPr>
          <w:rFonts w:hAnsi="宋体" w:hint="eastAsia"/>
          <w:sz w:val="24"/>
          <w:szCs w:val="24"/>
        </w:rPr>
        <w:t xml:space="preserve">3.2.2  </w:t>
      </w:r>
      <w:r w:rsidR="007D6D67">
        <w:rPr>
          <w:rFonts w:hint="eastAsia"/>
          <w:sz w:val="24"/>
          <w:szCs w:val="24"/>
        </w:rPr>
        <w:t>探测效率无量纲</w:t>
      </w:r>
      <w:r w:rsidR="007D6D67">
        <w:rPr>
          <w:rFonts w:hAnsi="宋体" w:hint="eastAsia"/>
          <w:sz w:val="24"/>
          <w:szCs w:val="24"/>
        </w:rPr>
        <w:t>，以“</w:t>
      </w:r>
      <w:r w:rsidR="007D6D67">
        <w:rPr>
          <w:rFonts w:hAnsi="宋体" w:hint="eastAsia"/>
          <w:sz w:val="24"/>
          <w:szCs w:val="24"/>
        </w:rPr>
        <w:t>%</w:t>
      </w:r>
      <w:r w:rsidR="007D6D67">
        <w:rPr>
          <w:rFonts w:hAnsi="宋体" w:hint="eastAsia"/>
          <w:sz w:val="24"/>
          <w:szCs w:val="24"/>
        </w:rPr>
        <w:t>”表示</w:t>
      </w:r>
      <w:r w:rsidRPr="00CF0F67">
        <w:rPr>
          <w:rFonts w:hAnsi="宋体"/>
          <w:sz w:val="24"/>
          <w:szCs w:val="24"/>
        </w:rPr>
        <w:t>。</w:t>
      </w:r>
    </w:p>
    <w:p w:rsidR="00F7007A" w:rsidRPr="00CF0F67" w:rsidRDefault="00F7007A" w:rsidP="0081317A">
      <w:pPr>
        <w:pStyle w:val="2"/>
      </w:pPr>
      <w:bookmarkStart w:id="43" w:name="_Toc339883159"/>
      <w:bookmarkStart w:id="44" w:name="_Toc391285710"/>
      <w:bookmarkStart w:id="45" w:name="_Toc391293285"/>
      <w:bookmarkStart w:id="46" w:name="_Toc391293648"/>
      <w:bookmarkStart w:id="47" w:name="_Toc391296253"/>
      <w:bookmarkStart w:id="48" w:name="_Toc391297282"/>
      <w:bookmarkStart w:id="49" w:name="_Toc51766549"/>
      <w:r w:rsidRPr="00CF0F67">
        <w:t xml:space="preserve">4  </w:t>
      </w:r>
      <w:r w:rsidRPr="00CF0F67">
        <w:t>概述</w:t>
      </w:r>
      <w:bookmarkStart w:id="50" w:name="_Toc391285711"/>
      <w:bookmarkStart w:id="51" w:name="_Toc339883160"/>
      <w:bookmarkEnd w:id="43"/>
      <w:bookmarkEnd w:id="44"/>
      <w:bookmarkEnd w:id="45"/>
      <w:bookmarkEnd w:id="46"/>
      <w:bookmarkEnd w:id="47"/>
      <w:bookmarkEnd w:id="48"/>
      <w:bookmarkEnd w:id="49"/>
    </w:p>
    <w:bookmarkEnd w:id="50"/>
    <w:p w:rsidR="00F7007A" w:rsidRPr="000729F0" w:rsidRDefault="000729F0" w:rsidP="00C603B5">
      <w:pPr>
        <w:pStyle w:val="11"/>
        <w:rPr>
          <w:shd w:val="clear" w:color="auto" w:fill="FFFFFF"/>
        </w:rPr>
      </w:pPr>
      <w:r>
        <w:rPr>
          <w:rFonts w:hint="eastAsia"/>
        </w:rPr>
        <w:t>液</w:t>
      </w:r>
      <w:proofErr w:type="gramStart"/>
      <w:r>
        <w:rPr>
          <w:rFonts w:hint="eastAsia"/>
        </w:rPr>
        <w:t>闪</w:t>
      </w:r>
      <w:r w:rsidRPr="000729F0">
        <w:rPr>
          <w:rFonts w:hint="eastAsia"/>
        </w:rPr>
        <w:t>标准源通过</w:t>
      </w:r>
      <w:proofErr w:type="gramEnd"/>
      <w:r w:rsidRPr="000729F0">
        <w:rPr>
          <w:rFonts w:hint="eastAsia"/>
        </w:rPr>
        <w:t>将放射性核素标准溶液与闪烁液混合，密封于标准尺寸的玻璃计数瓶中，形成无沉淀、无分相、稳定的混合溶液。闪烁液中的</w:t>
      </w:r>
      <w:r w:rsidRPr="000729F0">
        <w:rPr>
          <w:rFonts w:ascii="宋体" w:hAnsi="宋体" w:cs="宋体" w:hint="eastAsia"/>
          <w:color w:val="000000"/>
        </w:rPr>
        <w:t>液体闪烁体受到放射性核素发射的射线或带电粒子激发，发射荧光，</w:t>
      </w:r>
      <w:r w:rsidRPr="000729F0">
        <w:rPr>
          <w:rFonts w:hint="eastAsia"/>
        </w:rPr>
        <w:t>由液体闪烁计数器测量其活度。</w:t>
      </w:r>
    </w:p>
    <w:p w:rsidR="00F7007A" w:rsidRPr="00CF0F67" w:rsidRDefault="009064A2" w:rsidP="00C603B5">
      <w:pPr>
        <w:pStyle w:val="11"/>
        <w:rPr>
          <w:bCs/>
        </w:rPr>
      </w:pPr>
      <w:r>
        <w:rPr>
          <w:rFonts w:hint="eastAsia"/>
        </w:rPr>
        <w:t>液</w:t>
      </w:r>
      <w:proofErr w:type="gramStart"/>
      <w:r>
        <w:rPr>
          <w:rFonts w:hint="eastAsia"/>
        </w:rPr>
        <w:t>闪</w:t>
      </w:r>
      <w:r w:rsidRPr="00B52AE2">
        <w:rPr>
          <w:rFonts w:hint="eastAsia"/>
        </w:rPr>
        <w:t>标准源</w:t>
      </w:r>
      <w:r w:rsidRPr="006C7324">
        <w:rPr>
          <w:rFonts w:hint="eastAsia"/>
        </w:rPr>
        <w:t>分为</w:t>
      </w:r>
      <w:proofErr w:type="gramEnd"/>
      <w:r>
        <w:rPr>
          <w:rFonts w:hint="eastAsia"/>
        </w:rPr>
        <w:t>无猝灭标准源</w:t>
      </w:r>
      <w:r w:rsidRPr="006C7324">
        <w:rPr>
          <w:rFonts w:hint="eastAsia"/>
        </w:rPr>
        <w:t>和</w:t>
      </w:r>
      <w:r>
        <w:rPr>
          <w:rFonts w:hint="eastAsia"/>
        </w:rPr>
        <w:t>猝灭标准源。</w:t>
      </w:r>
      <w:r w:rsidRPr="009064A2">
        <w:t>用于</w:t>
      </w:r>
      <w:r w:rsidRPr="009064A2">
        <w:rPr>
          <w:rFonts w:hint="eastAsia"/>
        </w:rPr>
        <w:t>液闪计数器的检定和校准、效率刻度、以及仪器的性能监督。</w:t>
      </w:r>
    </w:p>
    <w:p w:rsidR="00F7007A" w:rsidRPr="00CF0F67" w:rsidRDefault="00F7007A" w:rsidP="0081317A">
      <w:pPr>
        <w:pStyle w:val="2"/>
      </w:pPr>
      <w:bookmarkStart w:id="52" w:name="_Toc391285712"/>
      <w:bookmarkStart w:id="53" w:name="_Toc391293286"/>
      <w:bookmarkStart w:id="54" w:name="_Toc391293649"/>
      <w:bookmarkStart w:id="55" w:name="_Toc391296254"/>
      <w:bookmarkStart w:id="56" w:name="_Toc391297283"/>
      <w:bookmarkStart w:id="57" w:name="_Toc51766550"/>
      <w:r w:rsidRPr="00CF0F67">
        <w:t xml:space="preserve">5  </w:t>
      </w:r>
      <w:r w:rsidRPr="00CF0F67">
        <w:t>计量</w:t>
      </w:r>
      <w:bookmarkEnd w:id="51"/>
      <w:bookmarkEnd w:id="52"/>
      <w:bookmarkEnd w:id="53"/>
      <w:bookmarkEnd w:id="54"/>
      <w:bookmarkEnd w:id="55"/>
      <w:bookmarkEnd w:id="56"/>
      <w:r w:rsidRPr="00CF0F67">
        <w:t>特性</w:t>
      </w:r>
      <w:bookmarkEnd w:id="57"/>
    </w:p>
    <w:p w:rsidR="00B6193B" w:rsidRDefault="00F7007A" w:rsidP="0081317A">
      <w:pPr>
        <w:pStyle w:val="2"/>
      </w:pPr>
      <w:bookmarkStart w:id="58" w:name="_Toc51766551"/>
      <w:bookmarkStart w:id="59" w:name="_Toc327375373"/>
      <w:bookmarkStart w:id="60" w:name="_Toc391285713"/>
      <w:bookmarkStart w:id="61" w:name="_Toc391293287"/>
      <w:bookmarkStart w:id="62" w:name="_Toc391293650"/>
      <w:bookmarkStart w:id="63" w:name="_Toc391296255"/>
      <w:bookmarkStart w:id="64" w:name="_Toc391297284"/>
      <w:bookmarkStart w:id="65" w:name="_Toc154495155"/>
      <w:r w:rsidRPr="00CF0F67">
        <w:t>5.1</w:t>
      </w:r>
      <w:r w:rsidR="0069176F">
        <w:rPr>
          <w:rFonts w:hint="eastAsia"/>
        </w:rPr>
        <w:t>活度范围</w:t>
      </w:r>
      <w:bookmarkEnd w:id="58"/>
    </w:p>
    <w:p w:rsidR="00164920" w:rsidRPr="00E56F3E" w:rsidRDefault="0069176F" w:rsidP="00CD0755">
      <w:pPr>
        <w:pStyle w:val="a0"/>
        <w:tabs>
          <w:tab w:val="left" w:pos="3969"/>
        </w:tabs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活度范围：</w:t>
      </w:r>
      <w:r w:rsidRPr="00B52AE2">
        <w:rPr>
          <w:sz w:val="24"/>
        </w:rPr>
        <w:t>5×10</w:t>
      </w:r>
      <w:r w:rsidRPr="00B52AE2">
        <w:rPr>
          <w:sz w:val="24"/>
          <w:vertAlign w:val="superscript"/>
        </w:rPr>
        <w:t>1</w:t>
      </w:r>
      <w:r w:rsidRPr="00B52AE2">
        <w:rPr>
          <w:sz w:val="24"/>
        </w:rPr>
        <w:t>Bq</w:t>
      </w:r>
      <w:r w:rsidRPr="00B52AE2">
        <w:rPr>
          <w:sz w:val="24"/>
          <w:szCs w:val="24"/>
        </w:rPr>
        <w:t>～</w:t>
      </w:r>
      <w:r w:rsidRPr="00B52AE2">
        <w:rPr>
          <w:sz w:val="24"/>
        </w:rPr>
        <w:t>1×10</w:t>
      </w:r>
      <w:r w:rsidRPr="00B52AE2">
        <w:rPr>
          <w:sz w:val="24"/>
          <w:vertAlign w:val="superscript"/>
        </w:rPr>
        <w:t>4</w:t>
      </w:r>
      <w:r w:rsidRPr="00B52AE2">
        <w:rPr>
          <w:sz w:val="24"/>
        </w:rPr>
        <w:t>Bq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7007A" w:rsidRDefault="00F7007A" w:rsidP="0081317A">
      <w:pPr>
        <w:pStyle w:val="2"/>
      </w:pPr>
      <w:bookmarkStart w:id="66" w:name="_Toc51766552"/>
      <w:bookmarkStart w:id="67" w:name="_Toc327375374"/>
      <w:bookmarkStart w:id="68" w:name="_Toc391285715"/>
      <w:bookmarkStart w:id="69" w:name="_Toc391293288"/>
      <w:bookmarkStart w:id="70" w:name="_Toc391293651"/>
      <w:bookmarkStart w:id="71" w:name="_Toc391296256"/>
      <w:bookmarkStart w:id="72" w:name="_Toc391297285"/>
      <w:bookmarkStart w:id="73" w:name="_Toc339883165"/>
      <w:bookmarkEnd w:id="59"/>
      <w:bookmarkEnd w:id="60"/>
      <w:bookmarkEnd w:id="61"/>
      <w:bookmarkEnd w:id="62"/>
      <w:bookmarkEnd w:id="63"/>
      <w:bookmarkEnd w:id="64"/>
      <w:r w:rsidRPr="00CF0F67">
        <w:t>5.</w:t>
      </w:r>
      <w:r w:rsidR="00340EC3">
        <w:t>2</w:t>
      </w:r>
      <w:r w:rsidR="000A1369">
        <w:rPr>
          <w:rFonts w:hint="eastAsia"/>
        </w:rPr>
        <w:t>扩展不确定度</w:t>
      </w:r>
      <w:bookmarkEnd w:id="66"/>
    </w:p>
    <w:p w:rsidR="000A1369" w:rsidRDefault="000A1369" w:rsidP="00F93813">
      <w:pPr>
        <w:pStyle w:val="a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无猝灭标准源：</w:t>
      </w:r>
      <w:r>
        <w:rPr>
          <w:rFonts w:ascii="宋体" w:hAnsi="宋体" w:hint="eastAsia"/>
          <w:sz w:val="24"/>
          <w:szCs w:val="24"/>
        </w:rPr>
        <w:t>≤</w:t>
      </w:r>
      <w:r>
        <w:rPr>
          <w:rFonts w:hint="eastAsia"/>
          <w:sz w:val="24"/>
          <w:szCs w:val="24"/>
        </w:rPr>
        <w:t>3.5%</w:t>
      </w:r>
      <w:r>
        <w:rPr>
          <w:rFonts w:hint="eastAsia"/>
          <w:sz w:val="24"/>
          <w:szCs w:val="24"/>
        </w:rPr>
        <w:t>（</w:t>
      </w:r>
      <w:r w:rsidRPr="000A1369">
        <w:rPr>
          <w:rFonts w:hint="eastAsia"/>
          <w:i/>
          <w:sz w:val="24"/>
          <w:szCs w:val="24"/>
        </w:rPr>
        <w:t>k</w:t>
      </w:r>
      <w:r>
        <w:rPr>
          <w:rFonts w:hint="eastAsia"/>
          <w:sz w:val="24"/>
          <w:szCs w:val="24"/>
        </w:rPr>
        <w:t>=2</w:t>
      </w:r>
      <w:r>
        <w:rPr>
          <w:rFonts w:hint="eastAsia"/>
          <w:sz w:val="24"/>
          <w:szCs w:val="24"/>
        </w:rPr>
        <w:t>）；</w:t>
      </w:r>
    </w:p>
    <w:p w:rsidR="00A10E29" w:rsidRDefault="000A1369" w:rsidP="00F93813">
      <w:pPr>
        <w:pStyle w:val="a0"/>
        <w:spacing w:line="360" w:lineRule="auto"/>
        <w:rPr>
          <w:rFonts w:hAnsi="宋体"/>
          <w:sz w:val="24"/>
          <w:szCs w:val="24"/>
        </w:rPr>
      </w:pPr>
      <w:r>
        <w:rPr>
          <w:rFonts w:hint="eastAsia"/>
          <w:sz w:val="24"/>
          <w:szCs w:val="24"/>
        </w:rPr>
        <w:t>猝灭系列标准源：</w:t>
      </w:r>
      <w:r>
        <w:rPr>
          <w:rFonts w:ascii="宋体" w:hAnsi="宋体" w:hint="eastAsia"/>
          <w:sz w:val="24"/>
          <w:szCs w:val="24"/>
        </w:rPr>
        <w:t>≤</w:t>
      </w:r>
      <w:r>
        <w:rPr>
          <w:rFonts w:hint="eastAsia"/>
          <w:sz w:val="24"/>
          <w:szCs w:val="24"/>
        </w:rPr>
        <w:t>3.5%</w:t>
      </w:r>
      <w:r>
        <w:rPr>
          <w:rFonts w:hint="eastAsia"/>
          <w:sz w:val="24"/>
          <w:szCs w:val="24"/>
        </w:rPr>
        <w:t>（</w:t>
      </w:r>
      <w:r w:rsidRPr="000A1369">
        <w:rPr>
          <w:rFonts w:hint="eastAsia"/>
          <w:i/>
          <w:sz w:val="24"/>
          <w:szCs w:val="24"/>
        </w:rPr>
        <w:t>k</w:t>
      </w:r>
      <w:r>
        <w:rPr>
          <w:rFonts w:hint="eastAsia"/>
          <w:sz w:val="24"/>
          <w:szCs w:val="24"/>
        </w:rPr>
        <w:t>=2</w:t>
      </w:r>
      <w:r>
        <w:rPr>
          <w:rFonts w:hint="eastAsia"/>
          <w:sz w:val="24"/>
          <w:szCs w:val="24"/>
        </w:rPr>
        <w:t>）；</w:t>
      </w:r>
      <w:bookmarkStart w:id="74" w:name="_Toc391285717"/>
      <w:bookmarkEnd w:id="67"/>
      <w:bookmarkEnd w:id="68"/>
      <w:bookmarkEnd w:id="69"/>
      <w:bookmarkEnd w:id="70"/>
      <w:bookmarkEnd w:id="71"/>
      <w:bookmarkEnd w:id="72"/>
    </w:p>
    <w:p w:rsidR="00F7007A" w:rsidRPr="00CF0F67" w:rsidRDefault="00F7007A" w:rsidP="0081317A">
      <w:pPr>
        <w:pStyle w:val="2"/>
      </w:pPr>
      <w:bookmarkStart w:id="75" w:name="_Toc391293289"/>
      <w:bookmarkStart w:id="76" w:name="_Toc391293652"/>
      <w:bookmarkStart w:id="77" w:name="_Toc391296257"/>
      <w:bookmarkStart w:id="78" w:name="_Toc391297286"/>
      <w:bookmarkStart w:id="79" w:name="_Toc51766553"/>
      <w:r w:rsidRPr="00CF0F67">
        <w:t xml:space="preserve">6 </w:t>
      </w:r>
      <w:bookmarkEnd w:id="73"/>
      <w:bookmarkEnd w:id="74"/>
      <w:bookmarkEnd w:id="75"/>
      <w:bookmarkEnd w:id="76"/>
      <w:bookmarkEnd w:id="77"/>
      <w:bookmarkEnd w:id="78"/>
      <w:r w:rsidRPr="00CF0F67">
        <w:t>校准条件</w:t>
      </w:r>
      <w:bookmarkEnd w:id="79"/>
    </w:p>
    <w:p w:rsidR="00F7007A" w:rsidRPr="00CF0F67" w:rsidRDefault="00F7007A" w:rsidP="0081317A">
      <w:pPr>
        <w:pStyle w:val="2"/>
      </w:pPr>
      <w:bookmarkStart w:id="80" w:name="_Toc327375377"/>
      <w:bookmarkStart w:id="81" w:name="_Toc391285718"/>
      <w:bookmarkStart w:id="82" w:name="_Toc391293290"/>
      <w:bookmarkStart w:id="83" w:name="_Toc391293653"/>
      <w:bookmarkStart w:id="84" w:name="_Toc391296258"/>
      <w:bookmarkStart w:id="85" w:name="_Toc391297287"/>
      <w:bookmarkStart w:id="86" w:name="_Toc51766554"/>
      <w:bookmarkEnd w:id="65"/>
      <w:r w:rsidRPr="00CF0F67">
        <w:t xml:space="preserve">6.1  </w:t>
      </w:r>
      <w:r w:rsidRPr="00CF0F67">
        <w:t>环境条件</w:t>
      </w:r>
      <w:bookmarkEnd w:id="80"/>
      <w:bookmarkEnd w:id="81"/>
      <w:bookmarkEnd w:id="82"/>
      <w:bookmarkEnd w:id="83"/>
      <w:bookmarkEnd w:id="84"/>
      <w:bookmarkEnd w:id="85"/>
      <w:bookmarkEnd w:id="86"/>
    </w:p>
    <w:p w:rsidR="001621E8" w:rsidRDefault="001621E8" w:rsidP="001621E8">
      <w:pPr>
        <w:pStyle w:val="a6"/>
        <w:spacing w:line="360" w:lineRule="auto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 xml:space="preserve">6.1.1 </w:t>
      </w:r>
      <w:r>
        <w:rPr>
          <w:rFonts w:ascii="Times New Roman" w:hAnsi="宋体" w:hint="eastAsia"/>
          <w:sz w:val="24"/>
          <w:szCs w:val="24"/>
        </w:rPr>
        <w:t>实验</w:t>
      </w:r>
      <w:r>
        <w:rPr>
          <w:rFonts w:ascii="Times New Roman" w:hAnsi="宋体"/>
          <w:sz w:val="24"/>
          <w:szCs w:val="24"/>
        </w:rPr>
        <w:t>室温度：（</w:t>
      </w:r>
      <w:r>
        <w:rPr>
          <w:rFonts w:ascii="Times New Roman" w:hAnsi="宋体" w:hint="eastAsia"/>
          <w:sz w:val="24"/>
          <w:szCs w:val="24"/>
        </w:rPr>
        <w:t>20</w:t>
      </w:r>
      <w:r>
        <w:rPr>
          <w:rFonts w:hAnsi="宋体" w:hint="eastAsia"/>
          <w:sz w:val="24"/>
          <w:szCs w:val="24"/>
        </w:rPr>
        <w:t>±</w:t>
      </w:r>
      <w:r>
        <w:rPr>
          <w:rFonts w:ascii="Times New Roman" w:hAnsi="宋体"/>
          <w:sz w:val="24"/>
          <w:szCs w:val="24"/>
        </w:rPr>
        <w:t>5</w:t>
      </w:r>
      <w:r>
        <w:rPr>
          <w:rFonts w:ascii="Times New Roman" w:hAnsi="宋体"/>
          <w:sz w:val="24"/>
          <w:szCs w:val="24"/>
        </w:rPr>
        <w:t>）</w:t>
      </w:r>
      <w:r>
        <w:rPr>
          <w:rFonts w:hAnsi="宋体" w:hint="eastAsia"/>
          <w:sz w:val="24"/>
          <w:szCs w:val="24"/>
        </w:rPr>
        <w:t>℃。</w:t>
      </w:r>
    </w:p>
    <w:p w:rsidR="001621E8" w:rsidRDefault="001621E8" w:rsidP="001621E8">
      <w:pPr>
        <w:pStyle w:val="a6"/>
        <w:spacing w:line="360" w:lineRule="auto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6</w:t>
      </w:r>
      <w:r>
        <w:rPr>
          <w:rFonts w:ascii="Times New Roman" w:hAnsi="宋体"/>
          <w:sz w:val="24"/>
          <w:szCs w:val="24"/>
        </w:rPr>
        <w:t xml:space="preserve">.1.2 </w:t>
      </w:r>
      <w:r>
        <w:rPr>
          <w:rFonts w:ascii="Times New Roman" w:hAnsi="宋体" w:hint="eastAsia"/>
          <w:sz w:val="24"/>
          <w:szCs w:val="24"/>
        </w:rPr>
        <w:t>相对湿度</w:t>
      </w:r>
      <w:r>
        <w:rPr>
          <w:rFonts w:ascii="Times New Roman" w:hAnsi="宋体"/>
          <w:sz w:val="24"/>
          <w:szCs w:val="24"/>
        </w:rPr>
        <w:t>：不大于</w:t>
      </w:r>
      <w:r w:rsidR="00BB33D0" w:rsidRPr="00345475">
        <w:rPr>
          <w:rFonts w:ascii="Times New Roman" w:hAnsi="宋体" w:hint="eastAsia"/>
          <w:sz w:val="24"/>
          <w:szCs w:val="24"/>
        </w:rPr>
        <w:t>7</w:t>
      </w:r>
      <w:r w:rsidRPr="00345475">
        <w:rPr>
          <w:rFonts w:ascii="Times New Roman" w:hAnsi="宋体" w:hint="eastAsia"/>
          <w:sz w:val="24"/>
          <w:szCs w:val="24"/>
        </w:rPr>
        <w:t>5</w:t>
      </w:r>
      <w:r>
        <w:rPr>
          <w:rFonts w:ascii="Times New Roman" w:hAnsi="宋体" w:hint="eastAsia"/>
          <w:sz w:val="24"/>
          <w:szCs w:val="24"/>
        </w:rPr>
        <w:t>%</w:t>
      </w:r>
      <w:r>
        <w:rPr>
          <w:rFonts w:ascii="Times New Roman" w:hAnsi="宋体" w:hint="eastAsia"/>
          <w:sz w:val="24"/>
          <w:szCs w:val="24"/>
        </w:rPr>
        <w:t>。</w:t>
      </w:r>
    </w:p>
    <w:p w:rsidR="001621E8" w:rsidRDefault="001621E8" w:rsidP="001621E8">
      <w:pPr>
        <w:pStyle w:val="a6"/>
        <w:spacing w:line="360" w:lineRule="auto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6.1.</w:t>
      </w:r>
      <w:r w:rsidR="00BB33D0">
        <w:rPr>
          <w:rFonts w:ascii="Times New Roman" w:hAnsi="宋体" w:hint="eastAsia"/>
          <w:sz w:val="24"/>
          <w:szCs w:val="24"/>
        </w:rPr>
        <w:t>3</w:t>
      </w:r>
      <w:r>
        <w:rPr>
          <w:rFonts w:ascii="Times New Roman" w:hAnsi="宋体" w:hint="eastAsia"/>
          <w:sz w:val="24"/>
          <w:szCs w:val="24"/>
        </w:rPr>
        <w:t>校准</w:t>
      </w:r>
      <w:r>
        <w:rPr>
          <w:rFonts w:ascii="Times New Roman" w:hAnsi="宋体"/>
          <w:sz w:val="24"/>
          <w:szCs w:val="24"/>
        </w:rPr>
        <w:t>时，仪器不应受到震动和电磁场干扰。</w:t>
      </w:r>
    </w:p>
    <w:p w:rsidR="00F7007A" w:rsidRPr="00CF0F67" w:rsidRDefault="00F7007A" w:rsidP="0081317A">
      <w:pPr>
        <w:pStyle w:val="2"/>
      </w:pPr>
      <w:bookmarkStart w:id="87" w:name="_Toc327375378"/>
      <w:bookmarkStart w:id="88" w:name="_Toc391285719"/>
      <w:bookmarkStart w:id="89" w:name="_Toc391293291"/>
      <w:bookmarkStart w:id="90" w:name="_Toc391293654"/>
      <w:bookmarkStart w:id="91" w:name="_Toc391296259"/>
      <w:bookmarkStart w:id="92" w:name="_Toc391297288"/>
      <w:bookmarkStart w:id="93" w:name="_Toc51766555"/>
      <w:r w:rsidRPr="00CF0F67">
        <w:t xml:space="preserve">6.2 </w:t>
      </w:r>
      <w:bookmarkEnd w:id="87"/>
      <w:bookmarkEnd w:id="88"/>
      <w:bookmarkEnd w:id="89"/>
      <w:bookmarkEnd w:id="90"/>
      <w:bookmarkEnd w:id="91"/>
      <w:bookmarkEnd w:id="92"/>
      <w:r w:rsidRPr="00CF0F67">
        <w:t>测量标准</w:t>
      </w:r>
      <w:bookmarkEnd w:id="93"/>
    </w:p>
    <w:p w:rsidR="00A53522" w:rsidRDefault="00C13E54" w:rsidP="00A53522">
      <w:pPr>
        <w:pStyle w:val="a6"/>
        <w:spacing w:line="360" w:lineRule="auto"/>
        <w:rPr>
          <w:sz w:val="24"/>
          <w:szCs w:val="24"/>
        </w:rPr>
      </w:pPr>
      <w:r w:rsidRPr="00834C66">
        <w:rPr>
          <w:rFonts w:ascii="Times New Roman" w:hAnsi="宋体" w:hint="eastAsia"/>
          <w:sz w:val="24"/>
          <w:szCs w:val="24"/>
        </w:rPr>
        <w:t>6.2.1</w:t>
      </w:r>
      <w:r w:rsidR="00A53522" w:rsidRPr="00D50C55">
        <w:rPr>
          <w:rFonts w:hint="eastAsia"/>
          <w:sz w:val="24"/>
          <w:szCs w:val="24"/>
        </w:rPr>
        <w:t>液体闪烁计数器</w:t>
      </w:r>
    </w:p>
    <w:p w:rsidR="00F94055" w:rsidRDefault="00F94055" w:rsidP="00A53522">
      <w:pPr>
        <w:pStyle w:val="a6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校准用设备应经过计量技术机构检定合格，并在有效期内。</w:t>
      </w:r>
    </w:p>
    <w:p w:rsidR="00A53522" w:rsidRDefault="00A53522" w:rsidP="00A53522">
      <w:pPr>
        <w:pStyle w:val="a6"/>
        <w:spacing w:line="360" w:lineRule="auto"/>
        <w:rPr>
          <w:sz w:val="24"/>
          <w:szCs w:val="24"/>
        </w:rPr>
      </w:pPr>
      <w:r w:rsidRPr="00D50C55">
        <w:rPr>
          <w:rFonts w:hint="eastAsia"/>
          <w:sz w:val="24"/>
          <w:szCs w:val="24"/>
        </w:rPr>
        <w:t>能量范围：</w:t>
      </w:r>
      <w:r w:rsidRPr="00D50C55">
        <w:rPr>
          <w:rFonts w:ascii="Times New Roman" w:hAnsi="Times New Roman"/>
          <w:sz w:val="24"/>
          <w:szCs w:val="24"/>
        </w:rPr>
        <w:t>（</w:t>
      </w:r>
      <w:r w:rsidRPr="00D50C55">
        <w:rPr>
          <w:rFonts w:ascii="Times New Roman" w:hAnsi="Times New Roman"/>
          <w:sz w:val="24"/>
          <w:szCs w:val="24"/>
        </w:rPr>
        <w:t>0~2000</w:t>
      </w:r>
      <w:r w:rsidRPr="00D50C55">
        <w:rPr>
          <w:rFonts w:ascii="Times New Roman" w:hAnsi="Times New Roman"/>
          <w:sz w:val="24"/>
          <w:szCs w:val="24"/>
        </w:rPr>
        <w:t>）</w:t>
      </w:r>
      <w:proofErr w:type="spellStart"/>
      <w:r w:rsidRPr="00D50C55">
        <w:rPr>
          <w:rFonts w:ascii="Times New Roman" w:hAnsi="Times New Roman"/>
          <w:sz w:val="24"/>
          <w:szCs w:val="24"/>
        </w:rPr>
        <w:t>keV</w:t>
      </w:r>
      <w:proofErr w:type="spellEnd"/>
      <w:r w:rsidRPr="00D50C55">
        <w:rPr>
          <w:rFonts w:hint="eastAsia"/>
          <w:sz w:val="24"/>
          <w:szCs w:val="24"/>
        </w:rPr>
        <w:t>（</w:t>
      </w:r>
      <w:r w:rsidRPr="00D50C55">
        <w:rPr>
          <w:rFonts w:hAnsi="宋体" w:hint="eastAsia"/>
          <w:sz w:val="24"/>
          <w:szCs w:val="24"/>
        </w:rPr>
        <w:t>β</w:t>
      </w:r>
      <w:r w:rsidRPr="00D50C55">
        <w:rPr>
          <w:rFonts w:hint="eastAsia"/>
          <w:sz w:val="24"/>
          <w:szCs w:val="24"/>
        </w:rPr>
        <w:t>射线）</w:t>
      </w:r>
      <w:r w:rsidRPr="00D50C55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A53522" w:rsidRDefault="00A53522" w:rsidP="00A53522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50C55">
        <w:rPr>
          <w:rFonts w:hint="eastAsia"/>
          <w:sz w:val="24"/>
          <w:szCs w:val="24"/>
        </w:rPr>
        <w:t>活度测量范围：</w:t>
      </w:r>
      <w:r w:rsidRPr="00D50C55">
        <w:rPr>
          <w:rFonts w:ascii="Times New Roman" w:hAnsi="Times New Roman"/>
          <w:sz w:val="24"/>
          <w:szCs w:val="24"/>
        </w:rPr>
        <w:t>（</w:t>
      </w:r>
      <w:r w:rsidRPr="00D50C55">
        <w:rPr>
          <w:rFonts w:ascii="Times New Roman" w:hAnsi="Times New Roman"/>
          <w:sz w:val="24"/>
          <w:szCs w:val="24"/>
        </w:rPr>
        <w:t>10</w:t>
      </w:r>
      <w:r w:rsidRPr="00D50C55">
        <w:rPr>
          <w:rFonts w:ascii="Times New Roman" w:hAnsi="Times New Roman"/>
          <w:sz w:val="24"/>
          <w:szCs w:val="24"/>
          <w:vertAlign w:val="superscript"/>
        </w:rPr>
        <w:t>1</w:t>
      </w:r>
      <w:r w:rsidRPr="00D50C55">
        <w:rPr>
          <w:rFonts w:ascii="Times New Roman" w:hAnsi="Times New Roman"/>
          <w:sz w:val="24"/>
          <w:szCs w:val="24"/>
        </w:rPr>
        <w:t>~10</w:t>
      </w:r>
      <w:r w:rsidRPr="00D50C55">
        <w:rPr>
          <w:rFonts w:ascii="Times New Roman" w:hAnsi="Times New Roman"/>
          <w:sz w:val="24"/>
          <w:szCs w:val="24"/>
          <w:vertAlign w:val="superscript"/>
        </w:rPr>
        <w:t>5</w:t>
      </w:r>
      <w:r w:rsidRPr="00D50C55">
        <w:rPr>
          <w:rFonts w:ascii="Times New Roman" w:hAnsi="Times New Roman"/>
          <w:sz w:val="24"/>
          <w:szCs w:val="24"/>
        </w:rPr>
        <w:t>）</w:t>
      </w:r>
      <w:proofErr w:type="spellStart"/>
      <w:r w:rsidRPr="00F94055">
        <w:rPr>
          <w:rFonts w:ascii="Times New Roman" w:hAnsi="Times New Roman"/>
          <w:sz w:val="24"/>
          <w:szCs w:val="24"/>
        </w:rPr>
        <w:t>Bq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A53522" w:rsidRDefault="00A53522" w:rsidP="00A53522">
      <w:pPr>
        <w:pStyle w:val="a6"/>
        <w:spacing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探测效率：</w:t>
      </w:r>
      <w:r w:rsidRPr="00A53522">
        <w:rPr>
          <w:rFonts w:ascii="Times New Roman" w:eastAsiaTheme="minorEastAsia" w:hAnsi="Times New Roman"/>
          <w:sz w:val="24"/>
          <w:szCs w:val="24"/>
          <w:vertAlign w:val="superscript"/>
        </w:rPr>
        <w:t>3</w:t>
      </w:r>
      <w:r w:rsidRPr="00A53522">
        <w:rPr>
          <w:rFonts w:ascii="Times New Roman" w:eastAsiaTheme="minorEastAsia" w:hAnsi="Times New Roman"/>
          <w:sz w:val="24"/>
          <w:szCs w:val="24"/>
        </w:rPr>
        <w:t>H</w:t>
      </w:r>
      <w:r>
        <w:rPr>
          <w:rFonts w:ascii="Times New Roman" w:eastAsiaTheme="minorEastAsia" w:hAnsi="Times New Roman" w:hint="eastAsia"/>
          <w:sz w:val="24"/>
          <w:szCs w:val="24"/>
        </w:rPr>
        <w:t>计数道无猝灭源探测效率</w:t>
      </w:r>
      <w:r>
        <w:rPr>
          <w:rFonts w:asciiTheme="minorEastAsia" w:eastAsiaTheme="minorEastAsia" w:hAnsiTheme="minorEastAsia" w:hint="eastAsia"/>
          <w:sz w:val="24"/>
          <w:szCs w:val="24"/>
        </w:rPr>
        <w:t>≥</w:t>
      </w:r>
      <w:r>
        <w:rPr>
          <w:rFonts w:ascii="Times New Roman" w:eastAsiaTheme="minorEastAsia" w:hAnsi="Times New Roman" w:hint="eastAsia"/>
          <w:sz w:val="24"/>
          <w:szCs w:val="24"/>
        </w:rPr>
        <w:t>40%</w:t>
      </w:r>
      <w:r>
        <w:rPr>
          <w:rFonts w:ascii="Times New Roman" w:eastAsiaTheme="minorEastAsia" w:hAnsi="Times New Roman" w:hint="eastAsia"/>
          <w:sz w:val="24"/>
          <w:szCs w:val="24"/>
        </w:rPr>
        <w:t>；</w:t>
      </w:r>
    </w:p>
    <w:p w:rsidR="00A53522" w:rsidRPr="00A53522" w:rsidRDefault="00A53522" w:rsidP="00A53522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  <w:vertAlign w:val="superscript"/>
        </w:rPr>
        <w:t xml:space="preserve">          </w:t>
      </w:r>
      <w:r w:rsidR="002D47B2">
        <w:rPr>
          <w:rFonts w:ascii="Times New Roman" w:eastAsiaTheme="minorEastAsia" w:hAnsi="Times New Roman" w:hint="eastAsia"/>
          <w:sz w:val="24"/>
          <w:szCs w:val="24"/>
          <w:vertAlign w:val="superscript"/>
        </w:rPr>
        <w:t xml:space="preserve">    </w:t>
      </w:r>
      <w:r>
        <w:rPr>
          <w:rFonts w:ascii="Times New Roman" w:eastAsiaTheme="minorEastAsia" w:hAnsi="Times New Roman" w:hint="eastAsia"/>
          <w:sz w:val="24"/>
          <w:szCs w:val="24"/>
          <w:vertAlign w:val="superscript"/>
        </w:rPr>
        <w:t xml:space="preserve"> 14</w:t>
      </w:r>
      <w:r>
        <w:rPr>
          <w:rFonts w:ascii="Times New Roman" w:eastAsiaTheme="minorEastAsia" w:hAnsi="Times New Roman" w:hint="eastAsia"/>
          <w:sz w:val="24"/>
          <w:szCs w:val="24"/>
        </w:rPr>
        <w:t>C</w:t>
      </w:r>
      <w:r>
        <w:rPr>
          <w:rFonts w:ascii="Times New Roman" w:eastAsiaTheme="minorEastAsia" w:hAnsi="Times New Roman" w:hint="eastAsia"/>
          <w:sz w:val="24"/>
          <w:szCs w:val="24"/>
        </w:rPr>
        <w:t>计数道无猝灭源探测效率</w:t>
      </w:r>
      <w:r>
        <w:rPr>
          <w:rFonts w:asciiTheme="minorEastAsia" w:eastAsiaTheme="minorEastAsia" w:hAnsiTheme="minorEastAsia" w:hint="eastAsia"/>
          <w:sz w:val="24"/>
          <w:szCs w:val="24"/>
        </w:rPr>
        <w:t>≥</w:t>
      </w:r>
      <w:r>
        <w:rPr>
          <w:rFonts w:ascii="Times New Roman" w:eastAsiaTheme="minorEastAsia" w:hAnsi="Times New Roman" w:hint="eastAsia"/>
          <w:sz w:val="24"/>
          <w:szCs w:val="24"/>
        </w:rPr>
        <w:t>80%</w:t>
      </w:r>
      <w:r>
        <w:rPr>
          <w:rFonts w:ascii="Times New Roman" w:eastAsiaTheme="minorEastAsia" w:hAnsi="Times New Roman" w:hint="eastAsia"/>
          <w:sz w:val="24"/>
          <w:szCs w:val="24"/>
        </w:rPr>
        <w:t>；</w:t>
      </w:r>
    </w:p>
    <w:p w:rsidR="00896CD8" w:rsidRPr="00896CD8" w:rsidRDefault="00F7007A" w:rsidP="0081317A">
      <w:pPr>
        <w:pStyle w:val="2"/>
      </w:pPr>
      <w:bookmarkStart w:id="94" w:name="_Toc327375380"/>
      <w:bookmarkStart w:id="95" w:name="_Toc391285720"/>
      <w:bookmarkStart w:id="96" w:name="_Toc391293292"/>
      <w:bookmarkStart w:id="97" w:name="_Toc391293655"/>
      <w:bookmarkStart w:id="98" w:name="_Toc391296260"/>
      <w:bookmarkStart w:id="99" w:name="_Toc391297289"/>
      <w:bookmarkStart w:id="100" w:name="_Toc51766556"/>
      <w:r w:rsidRPr="00CF0F67">
        <w:lastRenderedPageBreak/>
        <w:t xml:space="preserve">7  </w:t>
      </w:r>
      <w:bookmarkEnd w:id="94"/>
      <w:bookmarkEnd w:id="95"/>
      <w:bookmarkEnd w:id="96"/>
      <w:bookmarkEnd w:id="97"/>
      <w:bookmarkEnd w:id="98"/>
      <w:bookmarkEnd w:id="99"/>
      <w:r w:rsidRPr="00CF0F67">
        <w:t>校准项目和校准方法</w:t>
      </w:r>
      <w:bookmarkStart w:id="101" w:name="_Toc327375382"/>
      <w:bookmarkStart w:id="102" w:name="_Toc391285721"/>
      <w:bookmarkStart w:id="103" w:name="_Toc391293294"/>
      <w:bookmarkStart w:id="104" w:name="_Toc391293657"/>
      <w:bookmarkStart w:id="105" w:name="_Toc391296262"/>
      <w:bookmarkStart w:id="106" w:name="_Toc391297291"/>
      <w:bookmarkEnd w:id="100"/>
    </w:p>
    <w:p w:rsidR="006346FC" w:rsidRDefault="00026BB8" w:rsidP="0081317A">
      <w:pPr>
        <w:pStyle w:val="2"/>
        <w:rPr>
          <w:rFonts w:ascii="宋体" w:hAnsi="宋体"/>
        </w:rPr>
      </w:pPr>
      <w:bookmarkStart w:id="107" w:name="_Toc51766557"/>
      <w:bookmarkEnd w:id="101"/>
      <w:bookmarkEnd w:id="102"/>
      <w:bookmarkEnd w:id="103"/>
      <w:bookmarkEnd w:id="104"/>
      <w:bookmarkEnd w:id="105"/>
      <w:bookmarkEnd w:id="106"/>
      <w:r>
        <w:rPr>
          <w:rFonts w:hint="eastAsia"/>
        </w:rPr>
        <w:t>7.</w:t>
      </w:r>
      <w:r w:rsidR="000131D2">
        <w:t>1</w:t>
      </w:r>
      <w:r w:rsidR="005E4AD1">
        <w:rPr>
          <w:rFonts w:ascii="宋体" w:hAnsi="宋体" w:hint="eastAsia"/>
        </w:rPr>
        <w:t>校准项目</w:t>
      </w:r>
      <w:bookmarkEnd w:id="107"/>
    </w:p>
    <w:p w:rsidR="005E4AD1" w:rsidRDefault="005E4AD1" w:rsidP="005E4AD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校准项目为</w:t>
      </w:r>
      <w:r w:rsidRPr="00E515A4">
        <w:rPr>
          <w:sz w:val="24"/>
          <w:vertAlign w:val="superscript"/>
        </w:rPr>
        <w:t>3</w:t>
      </w:r>
      <w:r w:rsidRPr="00E515A4">
        <w:rPr>
          <w:sz w:val="24"/>
        </w:rPr>
        <w:t>H</w:t>
      </w:r>
      <w:r w:rsidRPr="00E515A4">
        <w:rPr>
          <w:rFonts w:hint="eastAsia"/>
          <w:sz w:val="24"/>
        </w:rPr>
        <w:t>、</w:t>
      </w:r>
      <w:r w:rsidRPr="00E515A4">
        <w:rPr>
          <w:sz w:val="24"/>
          <w:vertAlign w:val="superscript"/>
        </w:rPr>
        <w:t>14</w:t>
      </w:r>
      <w:r w:rsidRPr="00E515A4">
        <w:rPr>
          <w:sz w:val="24"/>
        </w:rPr>
        <w:t>C</w:t>
      </w:r>
      <w:r w:rsidRPr="00E515A4">
        <w:rPr>
          <w:rFonts w:hint="eastAsia"/>
          <w:sz w:val="24"/>
        </w:rPr>
        <w:t>液</w:t>
      </w:r>
      <w:proofErr w:type="gramStart"/>
      <w:r w:rsidRPr="00E515A4">
        <w:rPr>
          <w:rFonts w:hint="eastAsia"/>
          <w:sz w:val="24"/>
        </w:rPr>
        <w:t>闪</w:t>
      </w:r>
      <w:r>
        <w:rPr>
          <w:rFonts w:hint="eastAsia"/>
          <w:sz w:val="24"/>
        </w:rPr>
        <w:t>标准</w:t>
      </w:r>
      <w:r w:rsidRPr="00E515A4">
        <w:rPr>
          <w:rFonts w:hint="eastAsia"/>
          <w:sz w:val="24"/>
        </w:rPr>
        <w:t>源</w:t>
      </w:r>
      <w:proofErr w:type="gramEnd"/>
      <w:r w:rsidRPr="00E515A4">
        <w:rPr>
          <w:rFonts w:hint="eastAsia"/>
          <w:sz w:val="24"/>
        </w:rPr>
        <w:t>或其他</w:t>
      </w:r>
      <w:r w:rsidRPr="00E515A4">
        <w:rPr>
          <w:rFonts w:ascii="宋体" w:hAnsi="宋体" w:hint="eastAsia"/>
          <w:sz w:val="24"/>
        </w:rPr>
        <w:t>β</w:t>
      </w:r>
      <w:r w:rsidRPr="00E515A4">
        <w:rPr>
          <w:rFonts w:hint="eastAsia"/>
          <w:sz w:val="24"/>
        </w:rPr>
        <w:t>核素液</w:t>
      </w:r>
      <w:proofErr w:type="gramStart"/>
      <w:r w:rsidRPr="00E515A4">
        <w:rPr>
          <w:rFonts w:hint="eastAsia"/>
          <w:sz w:val="24"/>
        </w:rPr>
        <w:t>闪</w:t>
      </w:r>
      <w:r>
        <w:rPr>
          <w:rFonts w:hint="eastAsia"/>
          <w:sz w:val="24"/>
        </w:rPr>
        <w:t>标准</w:t>
      </w:r>
      <w:r w:rsidRPr="00E515A4">
        <w:rPr>
          <w:rFonts w:hint="eastAsia"/>
          <w:sz w:val="24"/>
        </w:rPr>
        <w:t>源</w:t>
      </w:r>
      <w:proofErr w:type="gramEnd"/>
      <w:r>
        <w:rPr>
          <w:rFonts w:hint="eastAsia"/>
          <w:sz w:val="24"/>
        </w:rPr>
        <w:t>的活度。</w:t>
      </w:r>
    </w:p>
    <w:p w:rsidR="005E4AD1" w:rsidRDefault="005E4AD1" w:rsidP="005E4AD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 w:rsidRPr="00E515A4">
        <w:rPr>
          <w:rFonts w:hint="eastAsia"/>
          <w:sz w:val="24"/>
        </w:rPr>
        <w:t>被校准</w:t>
      </w:r>
      <w:r>
        <w:rPr>
          <w:rFonts w:hint="eastAsia"/>
          <w:sz w:val="24"/>
        </w:rPr>
        <w:t>的</w:t>
      </w:r>
      <w:r w:rsidRPr="00E515A4">
        <w:rPr>
          <w:rFonts w:hint="eastAsia"/>
          <w:sz w:val="24"/>
        </w:rPr>
        <w:t>液</w:t>
      </w:r>
      <w:proofErr w:type="gramStart"/>
      <w:r w:rsidRPr="00E515A4">
        <w:rPr>
          <w:rFonts w:hint="eastAsia"/>
          <w:sz w:val="24"/>
        </w:rPr>
        <w:t>闪</w:t>
      </w:r>
      <w:r w:rsidR="000A2E8C">
        <w:rPr>
          <w:rFonts w:hint="eastAsia"/>
          <w:sz w:val="24"/>
        </w:rPr>
        <w:t>标准</w:t>
      </w:r>
      <w:r w:rsidRPr="00E515A4">
        <w:rPr>
          <w:rFonts w:hint="eastAsia"/>
          <w:sz w:val="24"/>
        </w:rPr>
        <w:t>源</w:t>
      </w:r>
      <w:proofErr w:type="gramEnd"/>
      <w:r>
        <w:rPr>
          <w:rFonts w:hint="eastAsia"/>
          <w:sz w:val="24"/>
        </w:rPr>
        <w:t>应符合以下</w:t>
      </w:r>
      <w:r w:rsidRPr="00E515A4">
        <w:rPr>
          <w:rFonts w:hint="eastAsia"/>
          <w:sz w:val="24"/>
        </w:rPr>
        <w:t>技术要求：</w:t>
      </w:r>
      <w:r w:rsidRPr="00E515A4">
        <w:rPr>
          <w:sz w:val="24"/>
        </w:rPr>
        <w:br/>
      </w:r>
      <w:r>
        <w:rPr>
          <w:rFonts w:hint="eastAsia"/>
          <w:sz w:val="24"/>
        </w:rPr>
        <w:t xml:space="preserve">      </w:t>
      </w:r>
      <w:r w:rsidRPr="00E515A4">
        <w:rPr>
          <w:rFonts w:hint="eastAsia"/>
          <w:sz w:val="24"/>
        </w:rPr>
        <w:t xml:space="preserve">a. </w:t>
      </w:r>
      <w:r w:rsidRPr="00E515A4">
        <w:rPr>
          <w:rFonts w:hint="eastAsia"/>
          <w:sz w:val="24"/>
        </w:rPr>
        <w:t>液闪源的物理、化学性质必须稳定；</w:t>
      </w:r>
      <w:r w:rsidRPr="00E515A4">
        <w:rPr>
          <w:sz w:val="24"/>
        </w:rPr>
        <w:br/>
      </w:r>
      <w:r>
        <w:rPr>
          <w:rFonts w:hint="eastAsia"/>
          <w:sz w:val="24"/>
        </w:rPr>
        <w:t xml:space="preserve">      </w:t>
      </w:r>
      <w:r w:rsidRPr="00E515A4">
        <w:rPr>
          <w:rFonts w:hint="eastAsia"/>
          <w:sz w:val="24"/>
        </w:rPr>
        <w:t>b.</w:t>
      </w:r>
      <w:r>
        <w:rPr>
          <w:rFonts w:hint="eastAsia"/>
          <w:sz w:val="24"/>
        </w:rPr>
        <w:t xml:space="preserve"> </w:t>
      </w:r>
      <w:r w:rsidRPr="00E515A4">
        <w:rPr>
          <w:rFonts w:hint="eastAsia"/>
          <w:sz w:val="24"/>
        </w:rPr>
        <w:t>瓶口必须密封无泄漏</w:t>
      </w:r>
      <w:r w:rsidRPr="00E515A4">
        <w:rPr>
          <w:sz w:val="24"/>
        </w:rPr>
        <w:t xml:space="preserve">, </w:t>
      </w:r>
      <w:r w:rsidRPr="00E515A4">
        <w:rPr>
          <w:rFonts w:hint="eastAsia"/>
          <w:sz w:val="24"/>
        </w:rPr>
        <w:t>外表无划痕、无污染；</w:t>
      </w:r>
      <w:r w:rsidRPr="00E515A4">
        <w:rPr>
          <w:sz w:val="24"/>
        </w:rPr>
        <w:br/>
      </w:r>
      <w:r>
        <w:rPr>
          <w:rFonts w:hint="eastAsia"/>
          <w:sz w:val="24"/>
        </w:rPr>
        <w:t xml:space="preserve">      </w:t>
      </w:r>
      <w:r w:rsidRPr="00E515A4">
        <w:rPr>
          <w:sz w:val="24"/>
        </w:rPr>
        <w:t xml:space="preserve">c. </w:t>
      </w:r>
      <w:r w:rsidRPr="00E515A4">
        <w:rPr>
          <w:rFonts w:hint="eastAsia"/>
          <w:sz w:val="24"/>
        </w:rPr>
        <w:t>液闪源必须透明、无色、无沉淀、无分相</w:t>
      </w:r>
      <w:r>
        <w:rPr>
          <w:rFonts w:hint="eastAsia"/>
          <w:sz w:val="24"/>
        </w:rPr>
        <w:t>；</w:t>
      </w:r>
    </w:p>
    <w:p w:rsidR="005E4AD1" w:rsidRDefault="005E4AD1" w:rsidP="005E4AD1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 </w:t>
      </w:r>
      <w:r w:rsidRPr="00E515A4">
        <w:rPr>
          <w:sz w:val="24"/>
        </w:rPr>
        <w:t xml:space="preserve">d. </w:t>
      </w:r>
      <w:r w:rsidRPr="00E515A4">
        <w:rPr>
          <w:rFonts w:hint="eastAsia"/>
          <w:sz w:val="24"/>
        </w:rPr>
        <w:t>液闪源必须是单一核素，放射性杂质＜</w:t>
      </w:r>
      <w:r w:rsidRPr="00E515A4">
        <w:rPr>
          <w:sz w:val="24"/>
        </w:rPr>
        <w:t>0.</w:t>
      </w:r>
      <w:r>
        <w:rPr>
          <w:rFonts w:hint="eastAsia"/>
          <w:sz w:val="24"/>
        </w:rPr>
        <w:t>1</w:t>
      </w:r>
      <w:r w:rsidRPr="00E515A4">
        <w:rPr>
          <w:rFonts w:hint="eastAsia"/>
          <w:sz w:val="24"/>
        </w:rPr>
        <w:t>％</w:t>
      </w:r>
      <w:r>
        <w:rPr>
          <w:rFonts w:hint="eastAsia"/>
          <w:sz w:val="24"/>
        </w:rPr>
        <w:t>；</w:t>
      </w:r>
    </w:p>
    <w:p w:rsidR="005E4AD1" w:rsidRPr="00E515A4" w:rsidRDefault="005E4AD1" w:rsidP="005E4AD1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 e  </w:t>
      </w:r>
      <w:proofErr w:type="gramStart"/>
      <w:r w:rsidRPr="00E515A4">
        <w:rPr>
          <w:rFonts w:hint="eastAsia"/>
          <w:sz w:val="24"/>
        </w:rPr>
        <w:t>液闪</w:t>
      </w:r>
      <w:r>
        <w:rPr>
          <w:rFonts w:hint="eastAsia"/>
          <w:sz w:val="24"/>
        </w:rPr>
        <w:t>源的</w:t>
      </w:r>
      <w:proofErr w:type="gramEnd"/>
      <w:r>
        <w:rPr>
          <w:rFonts w:hint="eastAsia"/>
          <w:sz w:val="24"/>
        </w:rPr>
        <w:t>活度范围在</w:t>
      </w:r>
      <w:r w:rsidR="000A2E8C">
        <w:rPr>
          <w:rFonts w:hint="eastAsia"/>
          <w:sz w:val="24"/>
        </w:rPr>
        <w:t>（</w:t>
      </w:r>
      <w:r w:rsidR="000A2E8C">
        <w:rPr>
          <w:rFonts w:hint="eastAsia"/>
          <w:sz w:val="24"/>
        </w:rPr>
        <w:t>5</w:t>
      </w:r>
      <w:r>
        <w:rPr>
          <w:rFonts w:hint="eastAsia"/>
          <w:sz w:val="24"/>
        </w:rPr>
        <w:t>×</w:t>
      </w:r>
      <w:r>
        <w:rPr>
          <w:sz w:val="24"/>
        </w:rPr>
        <w:t>10</w:t>
      </w:r>
      <w:r w:rsidR="000A2E8C">
        <w:rPr>
          <w:rFonts w:hint="eastAsia"/>
          <w:sz w:val="24"/>
          <w:vertAlign w:val="superscript"/>
        </w:rPr>
        <w:t>1</w:t>
      </w:r>
      <w:r>
        <w:rPr>
          <w:sz w:val="24"/>
        </w:rPr>
        <w:t>~</w:t>
      </w:r>
      <w:r w:rsidR="000A2E8C">
        <w:rPr>
          <w:rFonts w:hint="eastAsia"/>
          <w:sz w:val="24"/>
        </w:rPr>
        <w:t>1</w:t>
      </w:r>
      <w:r>
        <w:rPr>
          <w:rFonts w:hint="eastAsia"/>
          <w:sz w:val="24"/>
        </w:rPr>
        <w:t>×</w:t>
      </w:r>
      <w:r>
        <w:rPr>
          <w:sz w:val="24"/>
        </w:rPr>
        <w:t>10</w:t>
      </w:r>
      <w:r>
        <w:rPr>
          <w:sz w:val="24"/>
          <w:vertAlign w:val="superscript"/>
        </w:rPr>
        <w:t>4</w:t>
      </w:r>
      <w:r w:rsidRPr="00E515A4">
        <w:rPr>
          <w:sz w:val="24"/>
        </w:rPr>
        <w:t xml:space="preserve"> </w:t>
      </w:r>
      <w:r w:rsidR="000A2E8C">
        <w:rPr>
          <w:rFonts w:hint="eastAsia"/>
          <w:sz w:val="24"/>
        </w:rPr>
        <w:t>）</w:t>
      </w:r>
      <w:proofErr w:type="spellStart"/>
      <w:r>
        <w:rPr>
          <w:sz w:val="24"/>
        </w:rPr>
        <w:t>Bq</w:t>
      </w:r>
      <w:proofErr w:type="spellEnd"/>
      <w:r>
        <w:rPr>
          <w:rFonts w:hint="eastAsia"/>
          <w:sz w:val="24"/>
        </w:rPr>
        <w:t>。</w:t>
      </w:r>
    </w:p>
    <w:p w:rsidR="005E4AD1" w:rsidRPr="005E4AD1" w:rsidRDefault="005E4AD1" w:rsidP="005E4AD1">
      <w:pPr>
        <w:pStyle w:val="2"/>
      </w:pPr>
      <w:bookmarkStart w:id="108" w:name="_Toc51766558"/>
      <w:r>
        <w:t>7.2</w:t>
      </w:r>
      <w:r>
        <w:rPr>
          <w:rFonts w:hint="eastAsia"/>
        </w:rPr>
        <w:t>校准方法</w:t>
      </w:r>
      <w:bookmarkEnd w:id="108"/>
    </w:p>
    <w:p w:rsidR="00A01EE1" w:rsidRDefault="00FE1639" w:rsidP="00FE1639">
      <w:pPr>
        <w:pStyle w:val="11"/>
        <w:ind w:firstLine="0"/>
      </w:pPr>
      <w:r>
        <w:rPr>
          <w:rFonts w:hint="eastAsia"/>
        </w:rPr>
        <w:t>7.2.1</w:t>
      </w:r>
      <w:r w:rsidR="00A01EE1">
        <w:rPr>
          <w:rFonts w:hint="eastAsia"/>
        </w:rPr>
        <w:t>准备工作</w:t>
      </w:r>
    </w:p>
    <w:p w:rsidR="00A01EE1" w:rsidRDefault="00A01EE1" w:rsidP="00C603B5">
      <w:pPr>
        <w:pStyle w:val="11"/>
      </w:pPr>
      <w:r>
        <w:rPr>
          <w:rFonts w:hint="eastAsia"/>
        </w:rPr>
        <w:t xml:space="preserve">    </w:t>
      </w:r>
      <w:r>
        <w:rPr>
          <w:rFonts w:hint="eastAsia"/>
        </w:rPr>
        <w:t>液体闪烁计数器预热</w:t>
      </w:r>
      <w:r>
        <w:rPr>
          <w:rFonts w:hint="eastAsia"/>
        </w:rPr>
        <w:t>30min</w:t>
      </w:r>
      <w:r>
        <w:rPr>
          <w:rFonts w:hint="eastAsia"/>
        </w:rPr>
        <w:t>后，</w:t>
      </w:r>
      <w:proofErr w:type="gramStart"/>
      <w:r>
        <w:rPr>
          <w:rFonts w:hint="eastAsia"/>
        </w:rPr>
        <w:t>用监督源检查</w:t>
      </w:r>
      <w:proofErr w:type="gramEnd"/>
      <w:r>
        <w:rPr>
          <w:rFonts w:hint="eastAsia"/>
        </w:rPr>
        <w:t>仪器是否正常，并测量本底。</w:t>
      </w:r>
    </w:p>
    <w:p w:rsidR="00A01EE1" w:rsidRDefault="00FE1639" w:rsidP="00FE1639">
      <w:pPr>
        <w:pStyle w:val="11"/>
        <w:ind w:firstLine="0"/>
      </w:pPr>
      <w:r>
        <w:rPr>
          <w:rFonts w:hint="eastAsia"/>
        </w:rPr>
        <w:t>7.2.2</w:t>
      </w:r>
      <w:r w:rsidR="009C40F2">
        <w:rPr>
          <w:rFonts w:hint="eastAsia"/>
        </w:rPr>
        <w:t>液</w:t>
      </w:r>
      <w:proofErr w:type="gramStart"/>
      <w:r w:rsidR="009C40F2">
        <w:rPr>
          <w:rFonts w:hint="eastAsia"/>
        </w:rPr>
        <w:t>闪标准源</w:t>
      </w:r>
      <w:proofErr w:type="gramEnd"/>
      <w:r w:rsidR="00B464B2">
        <w:rPr>
          <w:rFonts w:hint="eastAsia"/>
        </w:rPr>
        <w:t>活度</w:t>
      </w:r>
    </w:p>
    <w:p w:rsidR="00A01EE1" w:rsidRDefault="00A01EE1" w:rsidP="00C603B5">
      <w:pPr>
        <w:pStyle w:val="11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633F1C">
        <w:rPr>
          <w:rFonts w:hint="eastAsia"/>
        </w:rPr>
        <w:t>猝灭</w:t>
      </w:r>
      <w:r w:rsidR="00334173">
        <w:rPr>
          <w:rFonts w:hint="eastAsia"/>
        </w:rPr>
        <w:t>校正</w:t>
      </w:r>
      <w:r w:rsidR="008F51A0">
        <w:rPr>
          <w:rFonts w:hint="eastAsia"/>
        </w:rPr>
        <w:t>法</w:t>
      </w:r>
    </w:p>
    <w:p w:rsidR="00A01EE1" w:rsidRPr="00DD2A9C" w:rsidRDefault="002F3185" w:rsidP="00C603B5">
      <w:pPr>
        <w:pStyle w:val="11"/>
      </w:pPr>
      <w:r w:rsidRPr="00DD2A9C">
        <w:t>通过</w:t>
      </w:r>
      <w:r w:rsidR="00A01EE1" w:rsidRPr="00DD2A9C">
        <w:t>建立猝灭</w:t>
      </w:r>
      <w:r w:rsidR="00334173" w:rsidRPr="00DD2A9C">
        <w:t>—</w:t>
      </w:r>
      <w:r w:rsidR="00334173" w:rsidRPr="00DD2A9C">
        <w:t>效率</w:t>
      </w:r>
      <w:r w:rsidR="00A01EE1" w:rsidRPr="00DD2A9C">
        <w:t>校</w:t>
      </w:r>
      <w:r w:rsidR="00334173" w:rsidRPr="00DD2A9C">
        <w:t>正</w:t>
      </w:r>
      <w:r w:rsidR="00A01EE1" w:rsidRPr="00DD2A9C">
        <w:t>曲线，进行</w:t>
      </w:r>
      <w:r w:rsidRPr="00DD2A9C">
        <w:t>仪器</w:t>
      </w:r>
      <w:r w:rsidR="00A01EE1" w:rsidRPr="00DD2A9C">
        <w:t>效率刻度。</w:t>
      </w:r>
    </w:p>
    <w:p w:rsidR="00A01EE1" w:rsidRPr="00DD2A9C" w:rsidRDefault="00A01EE1" w:rsidP="00C603B5">
      <w:pPr>
        <w:pStyle w:val="11"/>
      </w:pPr>
      <w:r w:rsidRPr="00DD2A9C">
        <w:t>在液闪计数器上设置待测核素的能量区域，</w:t>
      </w:r>
      <w:r w:rsidRPr="00DD2A9C">
        <w:t>[</w:t>
      </w:r>
      <w:r w:rsidRPr="00DD2A9C">
        <w:t>对于</w:t>
      </w:r>
      <w:r w:rsidRPr="00DD2A9C">
        <w:rPr>
          <w:vertAlign w:val="superscript"/>
        </w:rPr>
        <w:t>3</w:t>
      </w:r>
      <w:r w:rsidRPr="00DD2A9C">
        <w:t>H</w:t>
      </w:r>
      <w:r w:rsidRPr="00DD2A9C">
        <w:t>核素，能量区域为（</w:t>
      </w:r>
      <w:r w:rsidRPr="00DD2A9C">
        <w:t>0</w:t>
      </w:r>
      <w:r w:rsidR="00DD2A9C" w:rsidRPr="00DD2A9C">
        <w:t>~</w:t>
      </w:r>
      <w:r w:rsidRPr="00DD2A9C">
        <w:t>18.6</w:t>
      </w:r>
      <w:r w:rsidRPr="00DD2A9C">
        <w:t>）</w:t>
      </w:r>
      <w:r w:rsidRPr="00DD2A9C">
        <w:t>keV</w:t>
      </w:r>
      <w:r w:rsidRPr="00DD2A9C">
        <w:t>；对于</w:t>
      </w:r>
      <w:r w:rsidRPr="00DD2A9C">
        <w:rPr>
          <w:vertAlign w:val="superscript"/>
        </w:rPr>
        <w:t>14</w:t>
      </w:r>
      <w:r w:rsidRPr="00DD2A9C">
        <w:t>C</w:t>
      </w:r>
      <w:r w:rsidRPr="00DD2A9C">
        <w:t>核素，能量区域为（</w:t>
      </w:r>
      <w:r w:rsidRPr="00DD2A9C">
        <w:t>0~156</w:t>
      </w:r>
      <w:r w:rsidRPr="00DD2A9C">
        <w:t>）</w:t>
      </w:r>
      <w:r w:rsidRPr="00DD2A9C">
        <w:t>keV</w:t>
      </w:r>
      <w:r w:rsidRPr="00DD2A9C">
        <w:t>，其他核素根据最大</w:t>
      </w:r>
      <w:r w:rsidRPr="00DD2A9C">
        <w:t>β</w:t>
      </w:r>
      <w:r w:rsidRPr="00DD2A9C">
        <w:rPr>
          <w:rFonts w:hAnsi="宋体"/>
        </w:rPr>
        <w:t>射线</w:t>
      </w:r>
      <w:r w:rsidRPr="00DD2A9C">
        <w:t>能量确定</w:t>
      </w:r>
      <w:r w:rsidRPr="00DD2A9C">
        <w:t>]</w:t>
      </w:r>
      <w:r w:rsidRPr="00DD2A9C">
        <w:t>，选择用于指示猝灭程度的猝灭指示参数，设置计数时间，一般单个样品的总计数应高于</w:t>
      </w:r>
      <w:r w:rsidRPr="00DD2A9C">
        <w:t>4×10</w:t>
      </w:r>
      <w:r w:rsidRPr="00DD2A9C">
        <w:rPr>
          <w:vertAlign w:val="superscript"/>
        </w:rPr>
        <w:t>4</w:t>
      </w:r>
      <w:r w:rsidRPr="00DD2A9C">
        <w:t>。设置完成后，用该核素猝灭系列</w:t>
      </w:r>
      <w:proofErr w:type="gramStart"/>
      <w:r w:rsidRPr="00DD2A9C">
        <w:t>标准源作猝灭</w:t>
      </w:r>
      <w:proofErr w:type="gramEnd"/>
      <w:r w:rsidRPr="00DD2A9C">
        <w:t>校</w:t>
      </w:r>
      <w:r w:rsidR="00334173" w:rsidRPr="00DD2A9C">
        <w:t>正</w:t>
      </w:r>
      <w:r w:rsidRPr="00DD2A9C">
        <w:t>曲线测量，启动仪器完成测量。</w:t>
      </w:r>
    </w:p>
    <w:p w:rsidR="008E1D94" w:rsidRPr="00DD2A9C" w:rsidRDefault="00E64FC0" w:rsidP="00C603B5">
      <w:pPr>
        <w:pStyle w:val="11"/>
      </w:pPr>
      <w:r w:rsidRPr="00DD2A9C">
        <w:t>液体闪烁计数器对猝灭系列</w:t>
      </w:r>
      <w:proofErr w:type="gramStart"/>
      <w:r w:rsidRPr="00DD2A9C">
        <w:t>标准源第</w:t>
      </w:r>
      <w:proofErr w:type="gramEnd"/>
      <w:r w:rsidRPr="00DD2A9C">
        <w:rPr>
          <w:position w:val="-6"/>
        </w:rPr>
        <w:object w:dxaOrig="139" w:dyaOrig="260">
          <v:shape id="_x0000_i1025" type="#_x0000_t75" style="width:6.85pt;height:13.3pt" o:ole="">
            <v:imagedata r:id="rId13" o:title=""/>
          </v:shape>
          <o:OLEObject Type="Embed" ProgID="Equation.3" ShapeID="_x0000_i1025" DrawAspect="Content" ObjectID="_1662552901" r:id="rId14"/>
        </w:object>
      </w:r>
      <w:r w:rsidRPr="00DD2A9C">
        <w:t>(</w:t>
      </w:r>
      <w:r w:rsidRPr="00DD2A9C">
        <w:rPr>
          <w:position w:val="-6"/>
        </w:rPr>
        <w:object w:dxaOrig="139" w:dyaOrig="260">
          <v:shape id="_x0000_i1026" type="#_x0000_t75" style="width:6.85pt;height:13.3pt" o:ole="">
            <v:imagedata r:id="rId15" o:title=""/>
          </v:shape>
          <o:OLEObject Type="Embed" ProgID="Equation.3" ShapeID="_x0000_i1026" DrawAspect="Content" ObjectID="_1662552902" r:id="rId16"/>
        </w:object>
      </w:r>
      <w:r w:rsidRPr="00DD2A9C">
        <w:t>=1</w:t>
      </w:r>
      <w:r w:rsidRPr="00DD2A9C">
        <w:t>，</w:t>
      </w:r>
      <w:r w:rsidRPr="00DD2A9C">
        <w:t>2</w:t>
      </w:r>
      <w:r w:rsidRPr="00DD2A9C">
        <w:t>，</w:t>
      </w:r>
      <w:r w:rsidRPr="00DD2A9C">
        <w:t>3</w:t>
      </w:r>
      <w:r w:rsidRPr="00DD2A9C">
        <w:t>，</w:t>
      </w:r>
      <w:r w:rsidRPr="00DD2A9C">
        <w:t>…)</w:t>
      </w:r>
      <w:proofErr w:type="gramStart"/>
      <w:r w:rsidRPr="00DD2A9C">
        <w:t>个</w:t>
      </w:r>
      <w:proofErr w:type="gramEnd"/>
      <w:r w:rsidRPr="00DD2A9C">
        <w:t>源测量的猝灭指示参数为</w:t>
      </w:r>
      <w:r w:rsidR="00E27956" w:rsidRPr="00DD2A9C">
        <w:rPr>
          <w:position w:val="-12"/>
        </w:rPr>
        <w:object w:dxaOrig="279" w:dyaOrig="360">
          <v:shape id="_x0000_i1027" type="#_x0000_t75" style="width:13.7pt;height:18pt" o:ole="">
            <v:imagedata r:id="rId17" o:title=""/>
          </v:shape>
          <o:OLEObject Type="Embed" ProgID="Equation.3" ShapeID="_x0000_i1027" DrawAspect="Content" ObjectID="_1662552903" r:id="rId18"/>
        </w:object>
      </w:r>
      <w:r w:rsidR="00E27956" w:rsidRPr="00DD2A9C">
        <w:t>，猝灭指示参数可以是</w:t>
      </w:r>
      <w:r w:rsidR="00E27956" w:rsidRPr="00DD2A9C">
        <w:rPr>
          <w:rFonts w:hAnsi="宋体"/>
        </w:rPr>
        <w:t>样品谱指数</w:t>
      </w:r>
      <w:r w:rsidR="008E1D94" w:rsidRPr="00DD2A9C">
        <w:rPr>
          <w:rFonts w:hAnsi="宋体"/>
        </w:rPr>
        <w:t>、外标</w:t>
      </w:r>
      <w:r w:rsidR="00E27956" w:rsidRPr="00DD2A9C">
        <w:rPr>
          <w:rFonts w:hAnsi="宋体"/>
        </w:rPr>
        <w:t>谱指数</w:t>
      </w:r>
      <w:r w:rsidR="008E1D94" w:rsidRPr="00DD2A9C">
        <w:rPr>
          <w:rFonts w:hAnsi="宋体"/>
        </w:rPr>
        <w:t>或者三</w:t>
      </w:r>
      <w:proofErr w:type="gramStart"/>
      <w:r w:rsidR="008E1D94" w:rsidRPr="00DD2A9C">
        <w:rPr>
          <w:rFonts w:hAnsi="宋体"/>
        </w:rPr>
        <w:t>管</w:t>
      </w:r>
      <w:r w:rsidR="00D35EDE" w:rsidRPr="00DD2A9C">
        <w:rPr>
          <w:rFonts w:hAnsi="宋体"/>
        </w:rPr>
        <w:t>符合型</w:t>
      </w:r>
      <w:r w:rsidR="008E1D94" w:rsidRPr="00DD2A9C">
        <w:rPr>
          <w:rFonts w:hAnsi="宋体"/>
        </w:rPr>
        <w:t>液</w:t>
      </w:r>
      <w:proofErr w:type="gramEnd"/>
      <w:r w:rsidR="008E1D94" w:rsidRPr="00DD2A9C">
        <w:rPr>
          <w:rFonts w:hAnsi="宋体"/>
        </w:rPr>
        <w:t>闪计数器</w:t>
      </w:r>
      <w:r w:rsidR="002F3185" w:rsidRPr="00DD2A9C">
        <w:rPr>
          <w:rFonts w:hAnsi="宋体"/>
        </w:rPr>
        <w:t>的</w:t>
      </w:r>
      <w:r w:rsidR="008E1D94" w:rsidRPr="00DD2A9C">
        <w:t>TDCR</w:t>
      </w:r>
      <w:r w:rsidR="008E1D94" w:rsidRPr="00DD2A9C">
        <w:rPr>
          <w:rFonts w:hAnsi="宋体"/>
        </w:rPr>
        <w:t>值。净计数率为</w:t>
      </w:r>
      <w:r w:rsidR="008E1D94" w:rsidRPr="00DD2A9C">
        <w:rPr>
          <w:position w:val="-12"/>
        </w:rPr>
        <w:object w:dxaOrig="279" w:dyaOrig="360">
          <v:shape id="_x0000_i1028" type="#_x0000_t75" style="width:13.7pt;height:18.45pt" o:ole="">
            <v:imagedata r:id="rId19" o:title=""/>
          </v:shape>
          <o:OLEObject Type="Embed" ProgID="Equation.3" ShapeID="_x0000_i1028" DrawAspect="Content" ObjectID="_1662552904" r:id="rId20"/>
        </w:object>
      </w:r>
      <w:r w:rsidR="008E1D94" w:rsidRPr="00DD2A9C">
        <w:t>，则第</w:t>
      </w:r>
      <w:r w:rsidR="008E1D94" w:rsidRPr="00DD2A9C">
        <w:rPr>
          <w:position w:val="-6"/>
        </w:rPr>
        <w:object w:dxaOrig="139" w:dyaOrig="260">
          <v:shape id="_x0000_i1029" type="#_x0000_t75" style="width:6.85pt;height:13.3pt" o:ole="">
            <v:imagedata r:id="rId13" o:title=""/>
          </v:shape>
          <o:OLEObject Type="Embed" ProgID="Equation.3" ShapeID="_x0000_i1029" DrawAspect="Content" ObjectID="_1662552905" r:id="rId21"/>
        </w:object>
      </w:r>
      <w:proofErr w:type="gramStart"/>
      <w:r w:rsidR="008E1D94" w:rsidRPr="00DD2A9C">
        <w:t>个</w:t>
      </w:r>
      <w:proofErr w:type="gramEnd"/>
      <w:r w:rsidR="008E1D94" w:rsidRPr="00DD2A9C">
        <w:t>源的探测效率按照（</w:t>
      </w:r>
      <w:r w:rsidR="008E1D94" w:rsidRPr="00DD2A9C">
        <w:t>1</w:t>
      </w:r>
      <w:r w:rsidR="008E1D94" w:rsidRPr="00DD2A9C">
        <w:t>）式计算：</w:t>
      </w:r>
    </w:p>
    <w:p w:rsidR="008E1D94" w:rsidRDefault="00E53B38" w:rsidP="00C603B5">
      <w:pPr>
        <w:pStyle w:val="11"/>
      </w:pPr>
      <w:r>
        <w:rPr>
          <w:rFonts w:hint="eastAsia"/>
        </w:rPr>
        <w:t xml:space="preserve">                          </w:t>
      </w:r>
      <w:r w:rsidR="007F5E29" w:rsidRPr="007F5E29">
        <w:object w:dxaOrig="820" w:dyaOrig="620">
          <v:shape id="_x0000_i1030" type="#_x0000_t75" style="width:41.15pt;height:31.3pt" o:ole="">
            <v:imagedata r:id="rId22" o:title=""/>
          </v:shape>
          <o:OLEObject Type="Embed" ProgID="Equation.3" ShapeID="_x0000_i1030" DrawAspect="Content" ObjectID="_1662552906" r:id="rId23"/>
        </w:object>
      </w:r>
      <w:r w:rsidR="008E1D94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="008E1D94">
        <w:rPr>
          <w:rFonts w:hint="eastAsia"/>
        </w:rPr>
        <w:t xml:space="preserve">      (1)</w:t>
      </w:r>
    </w:p>
    <w:p w:rsidR="007F5E29" w:rsidRPr="00B709CA" w:rsidRDefault="007F5E29" w:rsidP="00C603B5">
      <w:pPr>
        <w:pStyle w:val="11"/>
      </w:pPr>
      <w:r w:rsidRPr="00B709CA">
        <w:rPr>
          <w:rFonts w:hint="eastAsia"/>
        </w:rPr>
        <w:t>式中：</w:t>
      </w:r>
    </w:p>
    <w:p w:rsidR="007F5E29" w:rsidRPr="00B709CA" w:rsidRDefault="007F5E29" w:rsidP="00C603B5">
      <w:pPr>
        <w:pStyle w:val="11"/>
      </w:pPr>
      <w:r w:rsidRPr="007F5E29">
        <w:rPr>
          <w:position w:val="-12"/>
        </w:rPr>
        <w:object w:dxaOrig="279" w:dyaOrig="360">
          <v:shape id="_x0000_i1031" type="#_x0000_t75" style="width:13.3pt;height:18.85pt" o:ole="">
            <v:imagedata r:id="rId24" o:title=""/>
          </v:shape>
          <o:OLEObject Type="Embed" ProgID="Equation.3" ShapeID="_x0000_i1031" DrawAspect="Content" ObjectID="_1662552907" r:id="rId25"/>
        </w:object>
      </w:r>
      <w:r>
        <w:rPr>
          <w:rFonts w:hint="eastAsia"/>
        </w:rPr>
        <w:t>—第</w:t>
      </w:r>
      <w:r w:rsidRPr="00E64FC0">
        <w:rPr>
          <w:position w:val="-6"/>
        </w:rPr>
        <w:object w:dxaOrig="139" w:dyaOrig="260">
          <v:shape id="_x0000_i1032" type="#_x0000_t75" style="width:6.85pt;height:13.3pt" o:ole="">
            <v:imagedata r:id="rId13" o:title=""/>
          </v:shape>
          <o:OLEObject Type="Embed" ProgID="Equation.3" ShapeID="_x0000_i1032" DrawAspect="Content" ObjectID="_1662552908" r:id="rId26"/>
        </w:objec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源的探测效率</w:t>
      </w:r>
      <w:r w:rsidRPr="00B709CA">
        <w:rPr>
          <w:rFonts w:hint="eastAsia"/>
        </w:rPr>
        <w:t>；</w:t>
      </w:r>
    </w:p>
    <w:p w:rsidR="007F5E29" w:rsidRPr="00B709CA" w:rsidRDefault="007F5E29" w:rsidP="00C603B5">
      <w:pPr>
        <w:pStyle w:val="11"/>
      </w:pPr>
      <w:r w:rsidRPr="007F5E29">
        <w:rPr>
          <w:position w:val="-12"/>
        </w:rPr>
        <w:object w:dxaOrig="279" w:dyaOrig="360">
          <v:shape id="_x0000_i1033" type="#_x0000_t75" style="width:13.7pt;height:18pt" o:ole="">
            <v:imagedata r:id="rId27" o:title=""/>
          </v:shape>
          <o:OLEObject Type="Embed" ProgID="Equation.3" ShapeID="_x0000_i1033" DrawAspect="Content" ObjectID="_1662552909" r:id="rId28"/>
        </w:object>
      </w:r>
      <w:r w:rsidRPr="00B709CA">
        <w:rPr>
          <w:rFonts w:hint="eastAsia"/>
        </w:rPr>
        <w:t>—</w:t>
      </w:r>
      <w:r>
        <w:rPr>
          <w:rFonts w:hint="eastAsia"/>
        </w:rPr>
        <w:t>第</w:t>
      </w:r>
      <w:r w:rsidRPr="00E64FC0">
        <w:rPr>
          <w:position w:val="-6"/>
        </w:rPr>
        <w:object w:dxaOrig="139" w:dyaOrig="260">
          <v:shape id="_x0000_i1034" type="#_x0000_t75" style="width:6.85pt;height:13.3pt" o:ole="">
            <v:imagedata r:id="rId13" o:title=""/>
          </v:shape>
          <o:OLEObject Type="Embed" ProgID="Equation.3" ShapeID="_x0000_i1034" DrawAspect="Content" ObjectID="_1662552910" r:id="rId29"/>
        </w:objec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源的</w:t>
      </w:r>
      <w:r>
        <w:rPr>
          <w:rFonts w:ascii="宋体" w:hAnsi="宋体" w:hint="eastAsia"/>
        </w:rPr>
        <w:t>净计数率</w:t>
      </w:r>
      <w:r w:rsidRPr="00B709CA">
        <w:rPr>
          <w:rFonts w:hint="eastAsia"/>
        </w:rPr>
        <w:t>，</w:t>
      </w:r>
      <w:r w:rsidRPr="00B709CA">
        <w:rPr>
          <w:rFonts w:hint="eastAsia"/>
        </w:rPr>
        <w:t>s</w:t>
      </w:r>
      <w:r w:rsidRPr="00B709CA">
        <w:rPr>
          <w:rFonts w:hint="eastAsia"/>
          <w:vertAlign w:val="superscript"/>
        </w:rPr>
        <w:t>-1</w:t>
      </w:r>
      <w:r w:rsidRPr="00B709CA">
        <w:rPr>
          <w:rFonts w:hint="eastAsia"/>
        </w:rPr>
        <w:t>；</w:t>
      </w:r>
    </w:p>
    <w:p w:rsidR="007F5E29" w:rsidRPr="00141B7C" w:rsidRDefault="005B7FCB" w:rsidP="00C603B5">
      <w:pPr>
        <w:pStyle w:val="11"/>
      </w:pPr>
      <w:r w:rsidRPr="007F5E29">
        <w:rPr>
          <w:position w:val="-4"/>
        </w:rPr>
        <w:object w:dxaOrig="240" w:dyaOrig="260">
          <v:shape id="_x0000_i1035" type="#_x0000_t75" style="width:12.45pt;height:12.85pt" o:ole="">
            <v:imagedata r:id="rId30" o:title=""/>
          </v:shape>
          <o:OLEObject Type="Embed" ProgID="Equation.3" ShapeID="_x0000_i1035" DrawAspect="Content" ObjectID="_1662552911" r:id="rId31"/>
        </w:object>
      </w:r>
      <w:r w:rsidR="007F5E29" w:rsidRPr="00B709CA">
        <w:rPr>
          <w:rFonts w:hint="eastAsia"/>
        </w:rPr>
        <w:t>—</w:t>
      </w:r>
      <w:r w:rsidR="007F5E29">
        <w:rPr>
          <w:rFonts w:hint="eastAsia"/>
        </w:rPr>
        <w:t>猝灭系列标准源的活度</w:t>
      </w:r>
      <w:r w:rsidR="007F5E29" w:rsidRPr="00B709CA">
        <w:rPr>
          <w:rFonts w:hint="eastAsia"/>
        </w:rPr>
        <w:t>。</w:t>
      </w:r>
    </w:p>
    <w:p w:rsidR="007F5E29" w:rsidRPr="007F5E29" w:rsidRDefault="007F5E29" w:rsidP="00C603B5">
      <w:pPr>
        <w:pStyle w:val="11"/>
      </w:pPr>
    </w:p>
    <w:p w:rsidR="00A01EE1" w:rsidRPr="002B7130" w:rsidRDefault="00A01EE1" w:rsidP="00C603B5">
      <w:pPr>
        <w:pStyle w:val="11"/>
        <w:rPr>
          <w:i/>
        </w:rPr>
      </w:pPr>
      <w:r>
        <w:rPr>
          <w:rFonts w:hint="eastAsia"/>
        </w:rPr>
        <w:t>测量待测液体闪烁标准源</w:t>
      </w:r>
      <w:r w:rsidR="0070154D">
        <w:rPr>
          <w:rFonts w:hint="eastAsia"/>
        </w:rPr>
        <w:t>的猝灭指示参数以及</w:t>
      </w:r>
      <w:r>
        <w:rPr>
          <w:rFonts w:hint="eastAsia"/>
        </w:rPr>
        <w:t>计数率，</w:t>
      </w:r>
      <w:r w:rsidR="00B91E36" w:rsidRPr="00AF108D">
        <w:rPr>
          <w:rStyle w:val="afc"/>
          <w:rFonts w:hint="eastAsia"/>
        </w:rPr>
        <w:t>重复测量</w:t>
      </w:r>
      <w:r w:rsidR="00B91E36">
        <w:rPr>
          <w:rStyle w:val="afc"/>
          <w:rFonts w:hint="eastAsia"/>
        </w:rPr>
        <w:t>5</w:t>
      </w:r>
      <w:r w:rsidR="00B91E36" w:rsidRPr="00AF108D">
        <w:rPr>
          <w:rStyle w:val="afc"/>
          <w:rFonts w:hint="eastAsia"/>
        </w:rPr>
        <w:t>次</w:t>
      </w:r>
      <w:r w:rsidR="00B91E36">
        <w:rPr>
          <w:rStyle w:val="afc"/>
          <w:rFonts w:hint="eastAsia"/>
        </w:rPr>
        <w:t>，</w:t>
      </w:r>
      <w:r>
        <w:rPr>
          <w:rFonts w:hint="eastAsia"/>
        </w:rPr>
        <w:t>计数统计优于</w:t>
      </w:r>
      <w:r>
        <w:rPr>
          <w:rFonts w:hint="eastAsia"/>
        </w:rPr>
        <w:t>0.5%</w:t>
      </w:r>
      <w:r>
        <w:rPr>
          <w:rFonts w:hint="eastAsia"/>
        </w:rPr>
        <w:t>，根据已有的</w:t>
      </w:r>
      <w:r w:rsidRPr="00ED6D63">
        <w:rPr>
          <w:rFonts w:hint="eastAsia"/>
        </w:rPr>
        <w:t>猝灭校准曲线</w:t>
      </w:r>
      <w:r w:rsidR="0070154D">
        <w:rPr>
          <w:rFonts w:hint="eastAsia"/>
        </w:rPr>
        <w:t>进行插值，</w:t>
      </w:r>
      <w:r>
        <w:rPr>
          <w:rFonts w:hint="eastAsia"/>
        </w:rPr>
        <w:t>确定探测效率，按照式（</w:t>
      </w:r>
      <w:r w:rsidR="0070154D">
        <w:rPr>
          <w:rFonts w:hint="eastAsia"/>
        </w:rPr>
        <w:t>2</w:t>
      </w:r>
      <w:r>
        <w:rPr>
          <w:rFonts w:hint="eastAsia"/>
        </w:rPr>
        <w:t>）计算标准源的活度</w:t>
      </w:r>
      <w:r w:rsidRPr="002B7130">
        <w:rPr>
          <w:rFonts w:hint="eastAsia"/>
          <w:i/>
        </w:rPr>
        <w:t>A</w:t>
      </w:r>
      <w:r w:rsidRPr="002B7130">
        <w:rPr>
          <w:rFonts w:hint="eastAsia"/>
        </w:rPr>
        <w:t>：</w:t>
      </w:r>
    </w:p>
    <w:p w:rsidR="00A01EE1" w:rsidRDefault="002F3185" w:rsidP="00C603B5">
      <w:pPr>
        <w:pStyle w:val="11"/>
        <w:jc w:val="center"/>
      </w:pPr>
      <w:r w:rsidRPr="002B7130">
        <w:rPr>
          <w:position w:val="-24"/>
        </w:rPr>
        <w:object w:dxaOrig="1240" w:dyaOrig="660">
          <v:shape id="_x0000_i1036" type="#_x0000_t75" style="width:61.7pt;height:33.45pt" o:ole="">
            <v:imagedata r:id="rId32" o:title=""/>
          </v:shape>
          <o:OLEObject Type="Embed" ProgID="Equation.3" ShapeID="_x0000_i1036" DrawAspect="Content" ObjectID="_1662552912" r:id="rId33"/>
        </w:object>
      </w:r>
      <w:r w:rsidR="00A01EE1">
        <w:rPr>
          <w:rFonts w:hint="eastAsia"/>
        </w:rPr>
        <w:t xml:space="preserve">     </w:t>
      </w:r>
      <w:r w:rsidR="00E53B38">
        <w:rPr>
          <w:rFonts w:hint="eastAsia"/>
        </w:rPr>
        <w:t xml:space="preserve">  </w:t>
      </w:r>
      <w:r w:rsidR="00A01EE1">
        <w:rPr>
          <w:rFonts w:hint="eastAsia"/>
        </w:rPr>
        <w:t xml:space="preserve">   </w:t>
      </w:r>
      <w:r w:rsidR="00E53B38">
        <w:rPr>
          <w:rFonts w:hint="eastAsia"/>
        </w:rPr>
        <w:t xml:space="preserve"> </w:t>
      </w:r>
      <w:r w:rsidR="00A01EE1">
        <w:rPr>
          <w:rFonts w:hint="eastAsia"/>
        </w:rPr>
        <w:t xml:space="preserve"> </w:t>
      </w:r>
      <w:r w:rsidR="00A01EE1" w:rsidRPr="00B709CA">
        <w:rPr>
          <w:rFonts w:hint="eastAsia"/>
        </w:rPr>
        <w:t>（</w:t>
      </w:r>
      <w:r w:rsidR="0070154D">
        <w:rPr>
          <w:rFonts w:hint="eastAsia"/>
        </w:rPr>
        <w:t>2</w:t>
      </w:r>
      <w:r w:rsidR="00A01EE1" w:rsidRPr="00B709CA">
        <w:rPr>
          <w:rFonts w:hint="eastAsia"/>
        </w:rPr>
        <w:t>）</w:t>
      </w:r>
    </w:p>
    <w:p w:rsidR="00A01EE1" w:rsidRPr="00B709CA" w:rsidRDefault="00A01EE1" w:rsidP="00C603B5">
      <w:pPr>
        <w:pStyle w:val="11"/>
      </w:pPr>
      <w:r w:rsidRPr="00B709CA">
        <w:rPr>
          <w:rFonts w:hint="eastAsia"/>
        </w:rPr>
        <w:t>式中：</w:t>
      </w:r>
    </w:p>
    <w:p w:rsidR="00A01EE1" w:rsidRPr="00B709CA" w:rsidRDefault="002F3185" w:rsidP="00C603B5">
      <w:pPr>
        <w:pStyle w:val="11"/>
      </w:pPr>
      <w:r w:rsidRPr="00B709CA">
        <w:rPr>
          <w:position w:val="-6"/>
        </w:rPr>
        <w:object w:dxaOrig="279" w:dyaOrig="320">
          <v:shape id="_x0000_i1037" type="#_x0000_t75" style="width:13.3pt;height:16.7pt" o:ole="">
            <v:imagedata r:id="rId34" o:title=""/>
          </v:shape>
          <o:OLEObject Type="Embed" ProgID="Equation.3" ShapeID="_x0000_i1037" DrawAspect="Content" ObjectID="_1662552913" r:id="rId35"/>
        </w:object>
      </w:r>
      <w:r w:rsidR="00B91E36">
        <w:rPr>
          <w:rFonts w:hint="eastAsia"/>
        </w:rPr>
        <w:t>—</w:t>
      </w:r>
      <w:r w:rsidR="00A01EE1" w:rsidRPr="00B709CA">
        <w:rPr>
          <w:rFonts w:hint="eastAsia"/>
        </w:rPr>
        <w:t>计数率</w:t>
      </w:r>
      <w:r w:rsidR="00B91E36">
        <w:rPr>
          <w:rFonts w:hint="eastAsia"/>
        </w:rPr>
        <w:t>的算术平均值</w:t>
      </w:r>
      <w:r w:rsidR="00A01EE1" w:rsidRPr="00B709CA">
        <w:rPr>
          <w:rFonts w:hint="eastAsia"/>
        </w:rPr>
        <w:t>，</w:t>
      </w:r>
      <w:r w:rsidR="00A01EE1" w:rsidRPr="00B709CA">
        <w:rPr>
          <w:rFonts w:hint="eastAsia"/>
        </w:rPr>
        <w:t>s</w:t>
      </w:r>
      <w:r w:rsidR="00A01EE1" w:rsidRPr="00B709CA">
        <w:rPr>
          <w:rFonts w:hint="eastAsia"/>
          <w:vertAlign w:val="superscript"/>
        </w:rPr>
        <w:t>-1</w:t>
      </w:r>
      <w:r w:rsidR="00A01EE1" w:rsidRPr="00B709CA">
        <w:rPr>
          <w:rFonts w:hint="eastAsia"/>
        </w:rPr>
        <w:t>；</w:t>
      </w:r>
    </w:p>
    <w:p w:rsidR="00A01EE1" w:rsidRPr="00B709CA" w:rsidRDefault="002F3185" w:rsidP="00C603B5">
      <w:pPr>
        <w:pStyle w:val="11"/>
      </w:pPr>
      <w:r w:rsidRPr="00B709CA">
        <w:rPr>
          <w:position w:val="-12"/>
        </w:rPr>
        <w:object w:dxaOrig="340" w:dyaOrig="360">
          <v:shape id="_x0000_i1038" type="#_x0000_t75" style="width:16.7pt;height:18pt" o:ole="">
            <v:imagedata r:id="rId36" o:title=""/>
          </v:shape>
          <o:OLEObject Type="Embed" ProgID="Equation.3" ShapeID="_x0000_i1038" DrawAspect="Content" ObjectID="_1662552914" r:id="rId37"/>
        </w:object>
      </w:r>
      <w:r w:rsidR="00A01EE1" w:rsidRPr="00B709CA">
        <w:rPr>
          <w:rFonts w:hint="eastAsia"/>
        </w:rPr>
        <w:t>—本底计数率，</w:t>
      </w:r>
      <w:r w:rsidR="00A01EE1" w:rsidRPr="00B709CA">
        <w:rPr>
          <w:rFonts w:hint="eastAsia"/>
        </w:rPr>
        <w:t>s</w:t>
      </w:r>
      <w:r w:rsidR="00A01EE1" w:rsidRPr="00B709CA">
        <w:rPr>
          <w:rFonts w:hint="eastAsia"/>
          <w:vertAlign w:val="superscript"/>
        </w:rPr>
        <w:t>-1</w:t>
      </w:r>
      <w:r w:rsidR="00A01EE1" w:rsidRPr="00B709CA">
        <w:rPr>
          <w:rFonts w:hint="eastAsia"/>
        </w:rPr>
        <w:t>；</w:t>
      </w:r>
    </w:p>
    <w:p w:rsidR="00A01EE1" w:rsidRPr="00141B7C" w:rsidRDefault="00A01EE1" w:rsidP="00C603B5">
      <w:pPr>
        <w:pStyle w:val="11"/>
      </w:pPr>
      <w:r w:rsidRPr="00B709CA">
        <w:rPr>
          <w:position w:val="-6"/>
        </w:rPr>
        <w:object w:dxaOrig="200" w:dyaOrig="220">
          <v:shape id="_x0000_i1039" type="#_x0000_t75" style="width:10.3pt;height:10.7pt" o:ole="">
            <v:imagedata r:id="rId38" o:title=""/>
          </v:shape>
          <o:OLEObject Type="Embed" ProgID="Equation.3" ShapeID="_x0000_i1039" DrawAspect="Content" ObjectID="_1662552915" r:id="rId39"/>
        </w:object>
      </w:r>
      <w:r w:rsidRPr="00B709CA">
        <w:rPr>
          <w:rFonts w:hint="eastAsia"/>
        </w:rPr>
        <w:t>—探测效率。</w:t>
      </w:r>
    </w:p>
    <w:p w:rsidR="00A01EE1" w:rsidRDefault="00A01EE1" w:rsidP="00C603B5">
      <w:pPr>
        <w:pStyle w:val="11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2F3185">
        <w:rPr>
          <w:rFonts w:hint="eastAsia"/>
        </w:rPr>
        <w:t>效率</w:t>
      </w:r>
      <w:r>
        <w:rPr>
          <w:rFonts w:hint="eastAsia"/>
        </w:rPr>
        <w:t>外推法</w:t>
      </w:r>
    </w:p>
    <w:p w:rsidR="006F37DC" w:rsidRDefault="00A01EE1" w:rsidP="00C603B5">
      <w:pPr>
        <w:pStyle w:val="11"/>
      </w:pPr>
      <w:r>
        <w:rPr>
          <w:rFonts w:hint="eastAsia"/>
        </w:rPr>
        <w:t>采用</w:t>
      </w:r>
      <w:r>
        <w:rPr>
          <w:rFonts w:hint="eastAsia"/>
        </w:rPr>
        <w:t>JJG</w:t>
      </w:r>
      <w:r>
        <w:rPr>
          <w:rFonts w:hint="eastAsia"/>
        </w:rPr>
        <w:t>（核工）</w:t>
      </w:r>
      <w:r>
        <w:rPr>
          <w:rFonts w:hint="eastAsia"/>
        </w:rPr>
        <w:t>012-91</w:t>
      </w:r>
      <w:r>
        <w:rPr>
          <w:rFonts w:hint="eastAsia"/>
        </w:rPr>
        <w:t>推荐的方法，对于能量大于</w:t>
      </w:r>
      <w:r>
        <w:rPr>
          <w:rFonts w:hint="eastAsia"/>
        </w:rPr>
        <w:t>200keV</w:t>
      </w:r>
      <w:r>
        <w:rPr>
          <w:rFonts w:hint="eastAsia"/>
        </w:rPr>
        <w:t>的核素，采用积分偏压曲线外推法测量，即沿直线（甄别</w:t>
      </w:r>
      <w:proofErr w:type="gramStart"/>
      <w:r>
        <w:rPr>
          <w:rFonts w:hint="eastAsia"/>
        </w:rPr>
        <w:t>阈</w:t>
      </w:r>
      <w:proofErr w:type="gramEnd"/>
      <w:r>
        <w:rPr>
          <w:rFonts w:hint="eastAsia"/>
        </w:rPr>
        <w:t>—计数率曲线）外推到甄别</w:t>
      </w:r>
      <w:proofErr w:type="gramStart"/>
      <w:r>
        <w:rPr>
          <w:rFonts w:hint="eastAsia"/>
        </w:rPr>
        <w:t>阈</w:t>
      </w:r>
      <w:proofErr w:type="gramEnd"/>
      <w:r>
        <w:rPr>
          <w:rFonts w:hint="eastAsia"/>
        </w:rPr>
        <w:t>为零时的计数率，作为放射源活度。对于能量小于</w:t>
      </w:r>
      <w:r>
        <w:rPr>
          <w:rFonts w:hint="eastAsia"/>
        </w:rPr>
        <w:t>200keV</w:t>
      </w:r>
      <w:r>
        <w:rPr>
          <w:rFonts w:hint="eastAsia"/>
        </w:rPr>
        <w:t>的核素，采用改变探测</w:t>
      </w:r>
      <w:proofErr w:type="gramStart"/>
      <w:r>
        <w:rPr>
          <w:rFonts w:hint="eastAsia"/>
        </w:rPr>
        <w:t>阈</w:t>
      </w:r>
      <w:proofErr w:type="gramEnd"/>
      <w:r>
        <w:rPr>
          <w:rFonts w:hint="eastAsia"/>
        </w:rPr>
        <w:t>进行零几率修正法测量活度。</w:t>
      </w:r>
    </w:p>
    <w:p w:rsidR="00A01EE1" w:rsidRDefault="006F37DC" w:rsidP="00C603B5">
      <w:pPr>
        <w:pStyle w:val="11"/>
      </w:pPr>
      <w:r>
        <w:rPr>
          <w:rFonts w:hint="eastAsia"/>
        </w:rPr>
        <w:t>3</w:t>
      </w:r>
      <w:r w:rsidR="00A01EE1">
        <w:rPr>
          <w:rFonts w:hint="eastAsia"/>
        </w:rPr>
        <w:t>）</w:t>
      </w:r>
      <w:r w:rsidR="00A01EE1">
        <w:rPr>
          <w:rFonts w:hint="eastAsia"/>
        </w:rPr>
        <w:t>TDCR</w:t>
      </w:r>
      <w:r w:rsidR="00EF7245">
        <w:rPr>
          <w:rFonts w:hint="eastAsia"/>
        </w:rPr>
        <w:t>方法</w:t>
      </w:r>
    </w:p>
    <w:p w:rsidR="00DD219B" w:rsidRDefault="00EF7245" w:rsidP="00C603B5">
      <w:pPr>
        <w:pStyle w:val="11"/>
        <w:rPr>
          <w:rFonts w:hAnsi="宋体"/>
        </w:rPr>
      </w:pPr>
      <w:r>
        <w:rPr>
          <w:rFonts w:hAnsi="宋体" w:hint="eastAsia"/>
          <w:bCs/>
        </w:rPr>
        <w:t>采用</w:t>
      </w:r>
      <w:r w:rsidR="000C058C">
        <w:rPr>
          <w:rFonts w:hAnsi="宋体" w:hint="eastAsia"/>
          <w:bCs/>
        </w:rPr>
        <w:t>三</w:t>
      </w:r>
      <w:proofErr w:type="gramStart"/>
      <w:r w:rsidR="000C058C">
        <w:rPr>
          <w:rFonts w:hAnsi="宋体" w:hint="eastAsia"/>
          <w:bCs/>
        </w:rPr>
        <w:t>管</w:t>
      </w:r>
      <w:r w:rsidR="00D35EDE">
        <w:rPr>
          <w:rFonts w:hAnsi="宋体" w:hint="eastAsia"/>
          <w:bCs/>
        </w:rPr>
        <w:t>符合型</w:t>
      </w:r>
      <w:r w:rsidRPr="00ED1BD1">
        <w:rPr>
          <w:rFonts w:hAnsi="宋体" w:hint="eastAsia"/>
          <w:bCs/>
        </w:rPr>
        <w:t>液</w:t>
      </w:r>
      <w:proofErr w:type="gramEnd"/>
      <w:r w:rsidRPr="00ED1BD1">
        <w:rPr>
          <w:rFonts w:hAnsi="宋体" w:hint="eastAsia"/>
          <w:bCs/>
        </w:rPr>
        <w:t>闪</w:t>
      </w:r>
      <w:r w:rsidR="001E543D">
        <w:rPr>
          <w:rFonts w:hint="eastAsia"/>
          <w:bCs/>
        </w:rPr>
        <w:t>计数</w:t>
      </w:r>
      <w:r w:rsidR="00D35EDE">
        <w:rPr>
          <w:rFonts w:hAnsi="宋体" w:hint="eastAsia"/>
        </w:rPr>
        <w:t>器</w:t>
      </w:r>
      <w:r w:rsidR="004107E6">
        <w:rPr>
          <w:rFonts w:hAnsi="宋体" w:hint="eastAsia"/>
        </w:rPr>
        <w:t>测量</w:t>
      </w:r>
      <w:r w:rsidR="00653EEA">
        <w:rPr>
          <w:rFonts w:hAnsi="宋体" w:hint="eastAsia"/>
        </w:rPr>
        <w:t>待测源</w:t>
      </w:r>
      <w:r w:rsidR="00DD219B">
        <w:rPr>
          <w:rFonts w:hAnsi="宋体" w:hint="eastAsia"/>
        </w:rPr>
        <w:t>，由</w:t>
      </w:r>
      <w:r w:rsidR="00DD219B">
        <w:rPr>
          <w:rFonts w:hint="eastAsia"/>
        </w:rPr>
        <w:t>自由参数模型计算探测效率</w:t>
      </w:r>
      <w:r w:rsidR="004107E6">
        <w:rPr>
          <w:rFonts w:hAnsi="宋体" w:hint="eastAsia"/>
        </w:rPr>
        <w:t>。</w:t>
      </w:r>
    </w:p>
    <w:p w:rsidR="00EF7245" w:rsidRDefault="0092527F" w:rsidP="00C603B5">
      <w:pPr>
        <w:pStyle w:val="11"/>
        <w:rPr>
          <w:rFonts w:hAnsi="宋体"/>
        </w:rPr>
      </w:pPr>
      <w:r w:rsidRPr="0092527F">
        <w:rPr>
          <w:rFonts w:hint="eastAsia"/>
        </w:rPr>
        <w:t>设置计数时间，使计数统计优于</w:t>
      </w:r>
      <w:r w:rsidRPr="0092527F">
        <w:rPr>
          <w:rFonts w:hint="eastAsia"/>
        </w:rPr>
        <w:t>0.5%</w:t>
      </w:r>
      <w:r w:rsidRPr="0092527F">
        <w:rPr>
          <w:rFonts w:hint="eastAsia"/>
        </w:rPr>
        <w:t>，重复测量</w:t>
      </w:r>
      <w:r w:rsidRPr="0092527F">
        <w:rPr>
          <w:rFonts w:hint="eastAsia"/>
        </w:rPr>
        <w:t>5</w:t>
      </w:r>
      <w:r w:rsidRPr="0092527F">
        <w:rPr>
          <w:rFonts w:hint="eastAsia"/>
        </w:rPr>
        <w:t>次。</w:t>
      </w:r>
      <w:r>
        <w:rPr>
          <w:rFonts w:hint="eastAsia"/>
        </w:rPr>
        <w:t>记录</w:t>
      </w:r>
      <w:r w:rsidR="00EF7245" w:rsidRPr="0092527F">
        <w:rPr>
          <w:rFonts w:hint="eastAsia"/>
        </w:rPr>
        <w:t>三</w:t>
      </w:r>
      <w:proofErr w:type="gramStart"/>
      <w:r w:rsidR="00EF7245" w:rsidRPr="0092527F">
        <w:rPr>
          <w:rFonts w:hint="eastAsia"/>
        </w:rPr>
        <w:t>管符合</w:t>
      </w:r>
      <w:proofErr w:type="gramEnd"/>
      <w:r w:rsidR="000C058C" w:rsidRPr="0092527F">
        <w:rPr>
          <w:rFonts w:hint="eastAsia"/>
        </w:rPr>
        <w:t>计数</w:t>
      </w:r>
      <w:r w:rsidR="00653EEA" w:rsidRPr="0092527F">
        <w:rPr>
          <w:rFonts w:hint="eastAsia"/>
        </w:rPr>
        <w:t>率</w:t>
      </w:r>
      <w:r w:rsidR="001E543D" w:rsidRPr="0092527F">
        <w:rPr>
          <w:rFonts w:hint="eastAsia"/>
        </w:rPr>
        <w:t>、</w:t>
      </w:r>
      <w:r w:rsidR="00EF7245" w:rsidRPr="0092527F">
        <w:rPr>
          <w:rFonts w:hint="eastAsia"/>
        </w:rPr>
        <w:t>两</w:t>
      </w:r>
      <w:proofErr w:type="gramStart"/>
      <w:r w:rsidR="001E543D" w:rsidRPr="0092527F">
        <w:rPr>
          <w:rFonts w:hint="eastAsia"/>
        </w:rPr>
        <w:t>管符合</w:t>
      </w:r>
      <w:proofErr w:type="gramEnd"/>
      <w:r w:rsidR="001E543D" w:rsidRPr="0092527F">
        <w:rPr>
          <w:rFonts w:hint="eastAsia"/>
        </w:rPr>
        <w:t>相加</w:t>
      </w:r>
      <w:r w:rsidR="00EF7245" w:rsidRPr="0092527F">
        <w:rPr>
          <w:rFonts w:hint="eastAsia"/>
        </w:rPr>
        <w:t>计数</w:t>
      </w:r>
      <w:r w:rsidR="00653EEA">
        <w:rPr>
          <w:rFonts w:hint="eastAsia"/>
        </w:rPr>
        <w:t>率</w:t>
      </w:r>
      <w:r w:rsidR="00EF7245">
        <w:rPr>
          <w:rFonts w:hint="eastAsia"/>
        </w:rPr>
        <w:t>，</w:t>
      </w:r>
      <w:r w:rsidR="00872641">
        <w:rPr>
          <w:rFonts w:hAnsi="宋体" w:hint="eastAsia"/>
        </w:rPr>
        <w:t>通过</w:t>
      </w:r>
      <w:r w:rsidR="00872641">
        <w:rPr>
          <w:rFonts w:hint="eastAsia"/>
        </w:rPr>
        <w:t>（</w:t>
      </w:r>
      <w:r w:rsidR="00E53B38">
        <w:rPr>
          <w:rFonts w:hint="eastAsia"/>
        </w:rPr>
        <w:t>3</w:t>
      </w:r>
      <w:r w:rsidR="00872641">
        <w:rPr>
          <w:rFonts w:hint="eastAsia"/>
        </w:rPr>
        <w:t>）式</w:t>
      </w:r>
      <w:r w:rsidR="00DD219B">
        <w:rPr>
          <w:rFonts w:hint="eastAsia"/>
        </w:rPr>
        <w:t>求解</w:t>
      </w:r>
      <w:r w:rsidR="00872641">
        <w:rPr>
          <w:rFonts w:hint="eastAsia"/>
        </w:rPr>
        <w:t>模型参数</w:t>
      </w:r>
      <w:r w:rsidR="00C603B5">
        <w:rPr>
          <w:rFonts w:ascii="宋体" w:hAnsi="宋体" w:hint="eastAsia"/>
        </w:rPr>
        <w:t>λ</w:t>
      </w:r>
      <w:r w:rsidR="00DD219B">
        <w:rPr>
          <w:rFonts w:ascii="Symbol" w:hAnsi="Symbol" w:hint="eastAsia"/>
        </w:rPr>
        <w:t>的</w:t>
      </w:r>
      <w:r>
        <w:rPr>
          <w:rFonts w:hint="eastAsia"/>
        </w:rPr>
        <w:t>取值</w:t>
      </w:r>
      <w:r w:rsidR="00EF7245">
        <w:rPr>
          <w:rFonts w:hint="eastAsia"/>
        </w:rPr>
        <w:t>：</w:t>
      </w:r>
      <w:r w:rsidR="00AF4CA2">
        <w:rPr>
          <w:rFonts w:hAnsi="宋体" w:hint="eastAsia"/>
        </w:rPr>
        <w:t xml:space="preserve"> </w:t>
      </w:r>
    </w:p>
    <w:p w:rsidR="00EF7245" w:rsidRPr="00B170CD" w:rsidRDefault="009D76C0" w:rsidP="00C603B5">
      <w:pPr>
        <w:pStyle w:val="11"/>
      </w:pPr>
      <w:r w:rsidRPr="00592822">
        <w:rPr>
          <w:rFonts w:hAnsi="宋体"/>
          <w:position w:val="-44"/>
        </w:rPr>
        <w:object w:dxaOrig="6340" w:dyaOrig="999">
          <v:shape id="_x0000_i1040" type="#_x0000_t75" style="width:275.15pt;height:43.7pt" o:ole="">
            <v:imagedata r:id="rId40" o:title=""/>
          </v:shape>
          <o:OLEObject Type="Embed" ProgID="Equation.3" ShapeID="_x0000_i1040" DrawAspect="Content" ObjectID="_1662552916" r:id="rId41"/>
        </w:object>
      </w:r>
      <w:r w:rsidR="00EF7245">
        <w:rPr>
          <w:rFonts w:hAnsi="宋体" w:hint="eastAsia"/>
        </w:rPr>
        <w:t xml:space="preserve">      </w:t>
      </w:r>
      <w:r w:rsidR="00EF7245">
        <w:rPr>
          <w:rFonts w:hAnsi="宋体" w:hint="eastAsia"/>
        </w:rPr>
        <w:t>（</w:t>
      </w:r>
      <w:r w:rsidR="00E53B38">
        <w:rPr>
          <w:rFonts w:hAnsi="宋体" w:hint="eastAsia"/>
        </w:rPr>
        <w:t>3</w:t>
      </w:r>
      <w:r w:rsidR="00EF7245">
        <w:rPr>
          <w:rFonts w:hAnsi="宋体" w:hint="eastAsia"/>
        </w:rPr>
        <w:t>）</w:t>
      </w:r>
    </w:p>
    <w:p w:rsidR="00D35EDE" w:rsidRDefault="00EF7245" w:rsidP="00C603B5">
      <w:pPr>
        <w:pStyle w:val="11"/>
      </w:pPr>
      <w:r w:rsidRPr="00926EC7">
        <w:rPr>
          <w:rFonts w:hint="eastAsia"/>
        </w:rPr>
        <w:t>式中：</w:t>
      </w:r>
    </w:p>
    <w:p w:rsidR="00D35EDE" w:rsidRDefault="00C50501" w:rsidP="00C603B5">
      <w:pPr>
        <w:pStyle w:val="11"/>
      </w:pPr>
      <w:r w:rsidRPr="00C50501">
        <w:rPr>
          <w:position w:val="-10"/>
        </w:rPr>
        <w:object w:dxaOrig="300" w:dyaOrig="340">
          <v:shape id="_x0000_i1041" type="#_x0000_t75" style="width:14.15pt;height:18pt" o:ole="">
            <v:imagedata r:id="rId42" o:title=""/>
          </v:shape>
          <o:OLEObject Type="Embed" ProgID="Equation.3" ShapeID="_x0000_i1041" DrawAspect="Content" ObjectID="_1662552917" r:id="rId43"/>
        </w:object>
      </w:r>
      <w:r w:rsidR="00EF7245" w:rsidRPr="00926EC7">
        <w:rPr>
          <w:rFonts w:hint="eastAsia"/>
        </w:rPr>
        <w:t>为两</w:t>
      </w:r>
      <w:proofErr w:type="gramStart"/>
      <w:r w:rsidR="00EF7245">
        <w:rPr>
          <w:rFonts w:hint="eastAsia"/>
        </w:rPr>
        <w:t>管</w:t>
      </w:r>
      <w:r w:rsidR="00EF7245" w:rsidRPr="00926EC7">
        <w:rPr>
          <w:rFonts w:hint="eastAsia"/>
        </w:rPr>
        <w:t>符合</w:t>
      </w:r>
      <w:proofErr w:type="gramEnd"/>
      <w:r w:rsidR="00EF7245" w:rsidRPr="00926EC7">
        <w:rPr>
          <w:rFonts w:hint="eastAsia"/>
        </w:rPr>
        <w:t>逻辑相加计数率</w:t>
      </w:r>
      <w:r w:rsidR="00D35EDE">
        <w:rPr>
          <w:rFonts w:hint="eastAsia"/>
        </w:rPr>
        <w:t>；</w:t>
      </w:r>
    </w:p>
    <w:p w:rsidR="00D35EDE" w:rsidRDefault="00C50501" w:rsidP="00C603B5">
      <w:pPr>
        <w:pStyle w:val="11"/>
      </w:pPr>
      <w:r w:rsidRPr="00C50501">
        <w:rPr>
          <w:position w:val="-10"/>
        </w:rPr>
        <w:object w:dxaOrig="279" w:dyaOrig="340">
          <v:shape id="_x0000_i1042" type="#_x0000_t75" style="width:13.3pt;height:18pt" o:ole="">
            <v:imagedata r:id="rId44" o:title=""/>
          </v:shape>
          <o:OLEObject Type="Embed" ProgID="Equation.3" ShapeID="_x0000_i1042" DrawAspect="Content" ObjectID="_1662552918" r:id="rId45"/>
        </w:object>
      </w:r>
      <w:r w:rsidR="00EF7245" w:rsidRPr="00926EC7">
        <w:rPr>
          <w:rFonts w:hint="eastAsia"/>
        </w:rPr>
        <w:t>为三</w:t>
      </w:r>
      <w:proofErr w:type="gramStart"/>
      <w:r w:rsidR="00EF7245">
        <w:rPr>
          <w:rFonts w:hint="eastAsia"/>
        </w:rPr>
        <w:t>管</w:t>
      </w:r>
      <w:r w:rsidR="00EF7245" w:rsidRPr="00926EC7">
        <w:rPr>
          <w:rFonts w:hint="eastAsia"/>
        </w:rPr>
        <w:t>符合</w:t>
      </w:r>
      <w:proofErr w:type="gramEnd"/>
      <w:r w:rsidR="00EF7245" w:rsidRPr="00926EC7">
        <w:rPr>
          <w:rFonts w:hint="eastAsia"/>
        </w:rPr>
        <w:t>计数率</w:t>
      </w:r>
      <w:r w:rsidR="00D35EDE">
        <w:rPr>
          <w:rFonts w:hint="eastAsia"/>
        </w:rPr>
        <w:t>；</w:t>
      </w:r>
    </w:p>
    <w:p w:rsidR="00DD219B" w:rsidRDefault="00EF7245" w:rsidP="00C603B5">
      <w:pPr>
        <w:pStyle w:val="11"/>
      </w:pPr>
      <w:r w:rsidRPr="00926EC7">
        <w:rPr>
          <w:i/>
        </w:rPr>
        <w:t>E</w:t>
      </w:r>
      <w:r w:rsidRPr="00926EC7">
        <w:rPr>
          <w:i/>
          <w:vertAlign w:val="subscript"/>
        </w:rPr>
        <w:t>max</w:t>
      </w:r>
      <w:r w:rsidRPr="00926EC7">
        <w:rPr>
          <w:rFonts w:hint="eastAsia"/>
        </w:rPr>
        <w:t>为</w:t>
      </w:r>
      <w:r w:rsidR="00DD219B">
        <w:rPr>
          <w:rFonts w:hint="eastAsia"/>
        </w:rPr>
        <w:t>待测核素</w:t>
      </w:r>
      <w:r w:rsidR="00C603B5">
        <w:rPr>
          <w:rFonts w:ascii="宋体" w:hAnsi="宋体" w:cs="宋体" w:hint="eastAsia"/>
        </w:rPr>
        <w:t>β</w:t>
      </w:r>
      <w:r w:rsidRPr="00926EC7">
        <w:rPr>
          <w:rFonts w:hint="eastAsia"/>
        </w:rPr>
        <w:t>粒子最大能量</w:t>
      </w:r>
      <w:r w:rsidR="00DD219B">
        <w:rPr>
          <w:rFonts w:hint="eastAsia"/>
        </w:rPr>
        <w:t>；</w:t>
      </w:r>
    </w:p>
    <w:p w:rsidR="00DD219B" w:rsidRDefault="00EF7245" w:rsidP="00C603B5">
      <w:pPr>
        <w:pStyle w:val="11"/>
      </w:pPr>
      <w:r w:rsidRPr="00926EC7">
        <w:rPr>
          <w:i/>
        </w:rPr>
        <w:t>S(E)</w:t>
      </w:r>
      <w:r w:rsidRPr="00926EC7">
        <w:rPr>
          <w:rFonts w:hint="eastAsia"/>
        </w:rPr>
        <w:t>为归</w:t>
      </w:r>
      <w:proofErr w:type="gramStart"/>
      <w:r w:rsidRPr="00926EC7">
        <w:rPr>
          <w:rFonts w:hint="eastAsia"/>
        </w:rPr>
        <w:t>一</w:t>
      </w:r>
      <w:proofErr w:type="gramEnd"/>
      <w:r w:rsidRPr="00926EC7">
        <w:rPr>
          <w:rFonts w:hint="eastAsia"/>
        </w:rPr>
        <w:t>后的</w:t>
      </w:r>
      <w:r w:rsidR="00C603B5">
        <w:rPr>
          <w:rFonts w:ascii="宋体" w:hAnsi="宋体" w:cs="宋体" w:hint="eastAsia"/>
        </w:rPr>
        <w:t>β</w:t>
      </w:r>
      <w:r w:rsidRPr="00926EC7">
        <w:rPr>
          <w:rFonts w:ascii="Symbol" w:hAnsi="Symbol"/>
        </w:rPr>
        <w:t>能</w:t>
      </w:r>
      <w:r w:rsidRPr="00926EC7">
        <w:rPr>
          <w:rFonts w:hint="eastAsia"/>
        </w:rPr>
        <w:t>谱</w:t>
      </w:r>
      <w:r w:rsidR="00DD219B">
        <w:rPr>
          <w:rFonts w:hint="eastAsia"/>
        </w:rPr>
        <w:t>；</w:t>
      </w:r>
    </w:p>
    <w:p w:rsidR="00DD219B" w:rsidRDefault="00EF7245" w:rsidP="00C603B5">
      <w:pPr>
        <w:pStyle w:val="11"/>
      </w:pPr>
      <w:r w:rsidRPr="00926EC7">
        <w:rPr>
          <w:i/>
        </w:rPr>
        <w:t>Q(E</w:t>
      </w:r>
      <w:r w:rsidRPr="00926EC7">
        <w:rPr>
          <w:rFonts w:hint="eastAsia"/>
        </w:rPr>
        <w:t>)</w:t>
      </w:r>
      <w:r w:rsidRPr="00926EC7">
        <w:rPr>
          <w:rFonts w:hint="eastAsia"/>
        </w:rPr>
        <w:t>为电离猝灭函数</w:t>
      </w:r>
      <w:r w:rsidR="00DD219B">
        <w:rPr>
          <w:rFonts w:hint="eastAsia"/>
        </w:rPr>
        <w:t>；</w:t>
      </w:r>
    </w:p>
    <w:p w:rsidR="00DD219B" w:rsidRDefault="00C603B5" w:rsidP="00C603B5">
      <w:pPr>
        <w:pStyle w:val="11"/>
      </w:pPr>
      <w:r>
        <w:rPr>
          <w:rFonts w:ascii="宋体" w:hAnsi="宋体" w:cs="宋体" w:hint="eastAsia"/>
        </w:rPr>
        <w:lastRenderedPageBreak/>
        <w:t>λ</w:t>
      </w:r>
      <w:r w:rsidR="00EF7245" w:rsidRPr="00926EC7">
        <w:rPr>
          <w:rFonts w:hint="eastAsia"/>
        </w:rPr>
        <w:t>为</w:t>
      </w:r>
      <w:r w:rsidR="0092527F" w:rsidRPr="00926EC7">
        <w:rPr>
          <w:rFonts w:hint="eastAsia"/>
        </w:rPr>
        <w:t>自由</w:t>
      </w:r>
      <w:r w:rsidR="0092527F">
        <w:rPr>
          <w:rFonts w:hint="eastAsia"/>
        </w:rPr>
        <w:t>模型</w:t>
      </w:r>
      <w:r w:rsidR="00EF7245" w:rsidRPr="00926EC7">
        <w:rPr>
          <w:rFonts w:hint="eastAsia"/>
        </w:rPr>
        <w:t>参数</w:t>
      </w:r>
      <w:r w:rsidR="00872641">
        <w:rPr>
          <w:rFonts w:hint="eastAsia"/>
        </w:rPr>
        <w:t>，</w:t>
      </w:r>
      <w:r w:rsidR="00DD219B">
        <w:rPr>
          <w:rFonts w:hint="eastAsia"/>
        </w:rPr>
        <w:t>含义为</w:t>
      </w:r>
      <w:r w:rsidR="00872641" w:rsidRPr="00872641">
        <w:t>光阴极产生一个光电子所需要的有效能量</w:t>
      </w:r>
      <w:r w:rsidR="00DD219B">
        <w:rPr>
          <w:rFonts w:hint="eastAsia"/>
        </w:rPr>
        <w:t>，可通过（</w:t>
      </w:r>
      <w:r w:rsidR="00E53B38">
        <w:rPr>
          <w:rFonts w:hint="eastAsia"/>
        </w:rPr>
        <w:t>3</w:t>
      </w:r>
      <w:r w:rsidR="00DD219B">
        <w:rPr>
          <w:rFonts w:hint="eastAsia"/>
        </w:rPr>
        <w:t>）式求解。</w:t>
      </w:r>
    </w:p>
    <w:p w:rsidR="00872641" w:rsidRDefault="00872641" w:rsidP="00C603B5">
      <w:pPr>
        <w:pStyle w:val="11"/>
      </w:pPr>
      <w:r>
        <w:rPr>
          <w:rFonts w:hAnsi="宋体" w:hint="eastAsia"/>
        </w:rPr>
        <w:t>待测源活度</w:t>
      </w:r>
      <w:r w:rsidRPr="002B7130">
        <w:rPr>
          <w:rFonts w:hint="eastAsia"/>
          <w:i/>
        </w:rPr>
        <w:t>A</w:t>
      </w:r>
      <w:r>
        <w:rPr>
          <w:rFonts w:hint="eastAsia"/>
        </w:rPr>
        <w:t>按照（</w:t>
      </w:r>
      <w:r w:rsidR="00E53B38">
        <w:rPr>
          <w:rFonts w:hint="eastAsia"/>
        </w:rPr>
        <w:t>4</w:t>
      </w:r>
      <w:r>
        <w:rPr>
          <w:rFonts w:hint="eastAsia"/>
        </w:rPr>
        <w:t>）式计算：</w:t>
      </w:r>
    </w:p>
    <w:p w:rsidR="00EF7245" w:rsidRDefault="00EF7245" w:rsidP="00C603B5">
      <w:pPr>
        <w:pStyle w:val="11"/>
        <w:rPr>
          <w:rFonts w:hAnsi="宋体"/>
        </w:rPr>
      </w:pPr>
      <w:r w:rsidRPr="00926EC7">
        <w:rPr>
          <w:rFonts w:hint="eastAsia"/>
          <w:spacing w:val="2"/>
        </w:rPr>
        <w:tab/>
      </w:r>
      <w:r w:rsidR="00AB4518" w:rsidRPr="00592822">
        <w:rPr>
          <w:rFonts w:hAnsi="宋体"/>
          <w:position w:val="-44"/>
        </w:rPr>
        <w:object w:dxaOrig="6440" w:dyaOrig="820">
          <v:shape id="_x0000_i1043" type="#_x0000_t75" style="width:282pt;height:36pt" o:ole="">
            <v:imagedata r:id="rId46" o:title=""/>
          </v:shape>
          <o:OLEObject Type="Embed" ProgID="Equation.3" ShapeID="_x0000_i1043" DrawAspect="Content" ObjectID="_1662552919" r:id="rId47"/>
        </w:object>
      </w:r>
      <w:r>
        <w:rPr>
          <w:rFonts w:hAnsi="宋体" w:hint="eastAsia"/>
        </w:rPr>
        <w:t xml:space="preserve">       (</w:t>
      </w:r>
      <w:r w:rsidR="00E53B38">
        <w:rPr>
          <w:rFonts w:hAnsi="宋体" w:hint="eastAsia"/>
        </w:rPr>
        <w:t>4</w:t>
      </w:r>
      <w:r>
        <w:rPr>
          <w:rFonts w:hAnsi="宋体" w:hint="eastAsia"/>
        </w:rPr>
        <w:t>)</w:t>
      </w:r>
    </w:p>
    <w:p w:rsidR="00E53B38" w:rsidRDefault="00EF7245" w:rsidP="00C603B5">
      <w:pPr>
        <w:pStyle w:val="11"/>
      </w:pPr>
      <w:r w:rsidRPr="00926EC7">
        <w:rPr>
          <w:rFonts w:hint="eastAsia"/>
        </w:rPr>
        <w:t>式中：</w:t>
      </w:r>
    </w:p>
    <w:p w:rsidR="00E53B38" w:rsidRDefault="00EF7245" w:rsidP="00C603B5">
      <w:pPr>
        <w:pStyle w:val="11"/>
      </w:pPr>
      <w:r w:rsidRPr="00926EC7">
        <w:rPr>
          <w:position w:val="-12"/>
        </w:rPr>
        <w:object w:dxaOrig="300" w:dyaOrig="360">
          <v:shape id="_x0000_i1044" type="#_x0000_t75" style="width:15pt;height:18pt" o:ole="">
            <v:imagedata r:id="rId48" o:title=""/>
          </v:shape>
          <o:OLEObject Type="Embed" ProgID="Equation.DSMT4" ShapeID="_x0000_i1044" DrawAspect="Content" ObjectID="_1662552920" r:id="rId49"/>
        </w:object>
      </w:r>
      <w:r w:rsidR="00AB4518">
        <w:rPr>
          <w:rFonts w:hint="eastAsia"/>
        </w:rPr>
        <w:t>—</w:t>
      </w:r>
      <w:r w:rsidRPr="00926EC7">
        <w:rPr>
          <w:rFonts w:hint="eastAsia"/>
        </w:rPr>
        <w:t>两</w:t>
      </w:r>
      <w:proofErr w:type="gramStart"/>
      <w:r>
        <w:rPr>
          <w:rFonts w:hint="eastAsia"/>
        </w:rPr>
        <w:t>管</w:t>
      </w:r>
      <w:r w:rsidRPr="00926EC7">
        <w:rPr>
          <w:rFonts w:hint="eastAsia"/>
        </w:rPr>
        <w:t>符合</w:t>
      </w:r>
      <w:proofErr w:type="gramEnd"/>
      <w:r w:rsidRPr="00926EC7">
        <w:rPr>
          <w:rFonts w:hint="eastAsia"/>
        </w:rPr>
        <w:t>相加的探测效率</w:t>
      </w:r>
      <w:r w:rsidR="00DD219B">
        <w:rPr>
          <w:rFonts w:hint="eastAsia"/>
        </w:rPr>
        <w:t>，</w:t>
      </w:r>
    </w:p>
    <w:p w:rsidR="00AB4518" w:rsidRPr="00B709CA" w:rsidRDefault="00AB4518" w:rsidP="00C603B5">
      <w:pPr>
        <w:pStyle w:val="11"/>
      </w:pPr>
      <w:r w:rsidRPr="00AB4518">
        <w:rPr>
          <w:position w:val="-10"/>
        </w:rPr>
        <w:object w:dxaOrig="380" w:dyaOrig="340">
          <v:shape id="_x0000_i1045" type="#_x0000_t75" style="width:18.85pt;height:17.15pt" o:ole="">
            <v:imagedata r:id="rId50" o:title=""/>
          </v:shape>
          <o:OLEObject Type="Embed" ProgID="Equation.3" ShapeID="_x0000_i1045" DrawAspect="Content" ObjectID="_1662552921" r:id="rId51"/>
        </w:object>
      </w:r>
      <w:r w:rsidRPr="00B709CA">
        <w:rPr>
          <w:rFonts w:hint="eastAsia"/>
        </w:rPr>
        <w:t>—</w:t>
      </w:r>
      <w:r w:rsidRPr="00926EC7">
        <w:rPr>
          <w:rFonts w:hint="eastAsia"/>
        </w:rPr>
        <w:t>两</w:t>
      </w:r>
      <w:proofErr w:type="gramStart"/>
      <w:r>
        <w:rPr>
          <w:rFonts w:hint="eastAsia"/>
        </w:rPr>
        <w:t>管</w:t>
      </w:r>
      <w:r w:rsidRPr="00926EC7">
        <w:rPr>
          <w:rFonts w:hint="eastAsia"/>
        </w:rPr>
        <w:t>符合</w:t>
      </w:r>
      <w:proofErr w:type="gramEnd"/>
      <w:r w:rsidRPr="00926EC7">
        <w:rPr>
          <w:rFonts w:hint="eastAsia"/>
        </w:rPr>
        <w:t>相加的</w:t>
      </w:r>
      <w:r w:rsidRPr="00B709CA">
        <w:rPr>
          <w:rFonts w:hint="eastAsia"/>
        </w:rPr>
        <w:t>计数率，</w:t>
      </w:r>
      <w:r w:rsidRPr="00B709CA">
        <w:rPr>
          <w:rFonts w:hint="eastAsia"/>
        </w:rPr>
        <w:t>s</w:t>
      </w:r>
      <w:r w:rsidRPr="00B709CA">
        <w:rPr>
          <w:rFonts w:hint="eastAsia"/>
          <w:vertAlign w:val="superscript"/>
        </w:rPr>
        <w:t>-1</w:t>
      </w:r>
      <w:r w:rsidRPr="00B709CA">
        <w:rPr>
          <w:rFonts w:hint="eastAsia"/>
        </w:rPr>
        <w:t>；</w:t>
      </w:r>
    </w:p>
    <w:p w:rsidR="00AB4518" w:rsidRPr="00345475" w:rsidRDefault="00AB4518" w:rsidP="00C603B5">
      <w:pPr>
        <w:pStyle w:val="11"/>
      </w:pPr>
      <w:r w:rsidRPr="00B709CA">
        <w:rPr>
          <w:position w:val="-12"/>
        </w:rPr>
        <w:object w:dxaOrig="340" w:dyaOrig="360">
          <v:shape id="_x0000_i1046" type="#_x0000_t75" style="width:16.7pt;height:18pt" o:ole="">
            <v:imagedata r:id="rId52" o:title=""/>
          </v:shape>
          <o:OLEObject Type="Embed" ProgID="Equation.3" ShapeID="_x0000_i1046" DrawAspect="Content" ObjectID="_1662552922" r:id="rId53"/>
        </w:object>
      </w:r>
      <w:r w:rsidRPr="00B709CA">
        <w:rPr>
          <w:rFonts w:hint="eastAsia"/>
        </w:rPr>
        <w:t>—本底计数率，</w:t>
      </w:r>
      <w:r w:rsidRPr="00B709CA">
        <w:rPr>
          <w:rFonts w:hint="eastAsia"/>
        </w:rPr>
        <w:t>s</w:t>
      </w:r>
      <w:r w:rsidRPr="00B709CA">
        <w:rPr>
          <w:rFonts w:hint="eastAsia"/>
          <w:vertAlign w:val="superscript"/>
        </w:rPr>
        <w:t>-1</w:t>
      </w:r>
      <w:r w:rsidRPr="00B709CA">
        <w:rPr>
          <w:rFonts w:hint="eastAsia"/>
        </w:rPr>
        <w:t>；</w:t>
      </w:r>
    </w:p>
    <w:p w:rsidR="00F7007A" w:rsidRPr="0081317A" w:rsidRDefault="009231F2" w:rsidP="0081317A">
      <w:pPr>
        <w:pStyle w:val="2"/>
      </w:pPr>
      <w:bookmarkStart w:id="109" w:name="_Toc51766559"/>
      <w:r w:rsidRPr="0081317A">
        <w:t xml:space="preserve">8  </w:t>
      </w:r>
      <w:r w:rsidRPr="0081317A">
        <w:t>校准结果表达</w:t>
      </w:r>
      <w:bookmarkEnd w:id="109"/>
    </w:p>
    <w:p w:rsidR="00F7007A" w:rsidRPr="00CF0F67" w:rsidRDefault="00F7007A" w:rsidP="00F7007A">
      <w:pPr>
        <w:pStyle w:val="a6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F0F67">
        <w:rPr>
          <w:rFonts w:ascii="Times New Roman" w:hAnsi="Arial"/>
          <w:sz w:val="24"/>
          <w:szCs w:val="24"/>
        </w:rPr>
        <w:t>按本规范进行校准，出具校准证书，</w:t>
      </w:r>
      <w:r w:rsidRPr="00CF0F67">
        <w:rPr>
          <w:rFonts w:ascii="Times New Roman" w:hAnsi="Times New Roman"/>
          <w:sz w:val="24"/>
        </w:rPr>
        <w:t>校准证书内页格式见附录</w:t>
      </w:r>
      <w:r w:rsidRPr="00CF0F67">
        <w:rPr>
          <w:rFonts w:ascii="Times New Roman" w:hAnsi="Times New Roman"/>
          <w:sz w:val="24"/>
        </w:rPr>
        <w:t>B</w:t>
      </w:r>
      <w:r w:rsidRPr="00CF0F67">
        <w:rPr>
          <w:rFonts w:ascii="Times New Roman" w:hAnsi="Arial"/>
          <w:sz w:val="24"/>
          <w:szCs w:val="24"/>
        </w:rPr>
        <w:t>；校准结果应给出</w:t>
      </w:r>
      <w:r w:rsidR="00A03022">
        <w:rPr>
          <w:rFonts w:ascii="Times New Roman" w:hAnsi="Arial" w:hint="eastAsia"/>
          <w:sz w:val="24"/>
          <w:szCs w:val="24"/>
        </w:rPr>
        <w:t>活度</w:t>
      </w:r>
      <w:r w:rsidRPr="00CF0F67">
        <w:rPr>
          <w:rFonts w:ascii="Times New Roman" w:hAnsi="Arial"/>
          <w:sz w:val="24"/>
          <w:szCs w:val="24"/>
        </w:rPr>
        <w:t>测量结果的不确定度（评定示例见附录</w:t>
      </w:r>
      <w:r w:rsidRPr="00CF0F67">
        <w:rPr>
          <w:rFonts w:ascii="Times New Roman" w:hAnsi="Times New Roman"/>
          <w:sz w:val="24"/>
          <w:szCs w:val="24"/>
        </w:rPr>
        <w:t>C</w:t>
      </w:r>
      <w:r w:rsidRPr="00CF0F67">
        <w:rPr>
          <w:rFonts w:ascii="Times New Roman" w:hAnsi="Arial"/>
          <w:sz w:val="24"/>
          <w:szCs w:val="24"/>
        </w:rPr>
        <w:t>）。</w:t>
      </w:r>
    </w:p>
    <w:p w:rsidR="00F7007A" w:rsidRPr="00CF0F67" w:rsidRDefault="00F7007A" w:rsidP="0081317A">
      <w:pPr>
        <w:pStyle w:val="2"/>
      </w:pPr>
      <w:bookmarkStart w:id="110" w:name="_Toc51766560"/>
      <w:r w:rsidRPr="00CF0F67">
        <w:t xml:space="preserve">9  </w:t>
      </w:r>
      <w:r w:rsidRPr="00CF0F67">
        <w:t>复校时间间隔</w:t>
      </w:r>
      <w:bookmarkEnd w:id="110"/>
    </w:p>
    <w:p w:rsidR="00611A14" w:rsidRDefault="00441912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441912">
        <w:rPr>
          <w:sz w:val="24"/>
          <w:szCs w:val="24"/>
        </w:rPr>
        <w:t>复校时间间隔</w:t>
      </w:r>
      <w:r w:rsidRPr="00441912">
        <w:rPr>
          <w:rFonts w:hint="eastAsia"/>
          <w:sz w:val="24"/>
          <w:szCs w:val="24"/>
        </w:rPr>
        <w:t>由用户</w:t>
      </w:r>
      <w:r w:rsidRPr="00441912">
        <w:rPr>
          <w:sz w:val="24"/>
          <w:szCs w:val="24"/>
        </w:rPr>
        <w:t>仪器的使用情况自</w:t>
      </w:r>
      <w:r w:rsidRPr="00441912">
        <w:rPr>
          <w:rFonts w:hint="eastAsia"/>
          <w:sz w:val="24"/>
          <w:szCs w:val="24"/>
        </w:rPr>
        <w:t>行</w:t>
      </w:r>
      <w:r w:rsidRPr="00441912">
        <w:rPr>
          <w:sz w:val="24"/>
          <w:szCs w:val="24"/>
        </w:rPr>
        <w:t>确定</w:t>
      </w:r>
      <w:r w:rsidRPr="00441912">
        <w:rPr>
          <w:rFonts w:hint="eastAsia"/>
          <w:sz w:val="24"/>
          <w:szCs w:val="24"/>
        </w:rPr>
        <w:t>，</w:t>
      </w:r>
      <w:r w:rsidR="00F7007A" w:rsidRPr="00CF0F67">
        <w:rPr>
          <w:sz w:val="24"/>
          <w:szCs w:val="24"/>
        </w:rPr>
        <w:t>建议为</w:t>
      </w:r>
      <w:r w:rsidR="00771DF1">
        <w:rPr>
          <w:sz w:val="24"/>
          <w:szCs w:val="24"/>
        </w:rPr>
        <w:t>24</w:t>
      </w:r>
      <w:r w:rsidR="00F7007A" w:rsidRPr="00CF0F67">
        <w:rPr>
          <w:sz w:val="24"/>
          <w:szCs w:val="24"/>
        </w:rPr>
        <w:t>个月。</w:t>
      </w: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A01F0E" w:rsidRDefault="00A01F0E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094F52" w:rsidRDefault="00094F52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E53B38" w:rsidRDefault="00E53B38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E53B38" w:rsidRDefault="00E53B38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094F52" w:rsidRDefault="00094F52" w:rsidP="00D04E4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F7007A" w:rsidRPr="00CF0F67" w:rsidRDefault="00F7007A" w:rsidP="0081317A">
      <w:pPr>
        <w:pStyle w:val="2"/>
      </w:pPr>
      <w:bookmarkStart w:id="111" w:name="_Toc51766561"/>
      <w:r w:rsidRPr="00CF0F67">
        <w:lastRenderedPageBreak/>
        <w:t>附录</w:t>
      </w:r>
      <w:r w:rsidRPr="00CF0F67">
        <w:t>A</w:t>
      </w:r>
      <w:bookmarkEnd w:id="111"/>
    </w:p>
    <w:p w:rsidR="00F7007A" w:rsidRPr="00CF0F67" w:rsidRDefault="00F7007A" w:rsidP="00F2592E"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  <w:r w:rsidRPr="00CF0F67">
        <w:rPr>
          <w:rFonts w:eastAsia="黑体" w:hAnsi="黑体"/>
          <w:sz w:val="28"/>
          <w:szCs w:val="28"/>
        </w:rPr>
        <w:t>校准记录推荐格式</w:t>
      </w:r>
    </w:p>
    <w:p w:rsidR="00C16FC7" w:rsidRDefault="00C16FC7" w:rsidP="0009507D">
      <w:pPr>
        <w:snapToGrid w:val="0"/>
        <w:spacing w:line="360" w:lineRule="auto"/>
        <w:rPr>
          <w:rFonts w:eastAsia="黑体"/>
          <w:sz w:val="24"/>
          <w:szCs w:val="24"/>
        </w:rPr>
      </w:pPr>
      <w:r w:rsidRPr="00CF0F67">
        <w:rPr>
          <w:rFonts w:eastAsia="黑体"/>
          <w:sz w:val="24"/>
          <w:szCs w:val="24"/>
        </w:rPr>
        <w:t>A.</w:t>
      </w:r>
      <w:r>
        <w:rPr>
          <w:rFonts w:eastAsia="黑体"/>
          <w:sz w:val="24"/>
          <w:szCs w:val="24"/>
        </w:rPr>
        <w:t>1</w:t>
      </w:r>
      <w:r w:rsidR="00094F52">
        <w:rPr>
          <w:rFonts w:ascii="黑体" w:eastAsia="黑体" w:hAnsi="黑体" w:hint="eastAsia"/>
          <w:sz w:val="24"/>
          <w:szCs w:val="24"/>
        </w:rPr>
        <w:t>本底计数率</w:t>
      </w:r>
    </w:p>
    <w:tbl>
      <w:tblPr>
        <w:tblStyle w:val="ac"/>
        <w:tblW w:w="0" w:type="auto"/>
        <w:tblLook w:val="04A0"/>
      </w:tblPr>
      <w:tblGrid>
        <w:gridCol w:w="2943"/>
        <w:gridCol w:w="3032"/>
        <w:gridCol w:w="2922"/>
      </w:tblGrid>
      <w:tr w:rsidR="00C16FC7" w:rsidRPr="00C16FC7" w:rsidTr="004F5A6D">
        <w:trPr>
          <w:trHeight w:val="654"/>
        </w:trPr>
        <w:tc>
          <w:tcPr>
            <w:tcW w:w="2943" w:type="dxa"/>
            <w:vAlign w:val="center"/>
          </w:tcPr>
          <w:p w:rsidR="00C16FC7" w:rsidRPr="00094F52" w:rsidRDefault="00094F52" w:rsidP="008B689D">
            <w:pPr>
              <w:adjustRightInd w:val="0"/>
              <w:snapToGrid w:val="0"/>
              <w:jc w:val="center"/>
              <w:rPr>
                <w:rFonts w:eastAsiaTheme="majorEastAsia"/>
                <w:sz w:val="21"/>
                <w:szCs w:val="21"/>
              </w:rPr>
            </w:pPr>
            <w:r w:rsidRPr="00094F52">
              <w:rPr>
                <w:rFonts w:hint="eastAsia"/>
                <w:sz w:val="21"/>
                <w:szCs w:val="21"/>
              </w:rPr>
              <w:t>能量范围</w:t>
            </w:r>
          </w:p>
        </w:tc>
        <w:tc>
          <w:tcPr>
            <w:tcW w:w="3032" w:type="dxa"/>
            <w:vAlign w:val="center"/>
          </w:tcPr>
          <w:p w:rsidR="00C16FC7" w:rsidRPr="00C272F6" w:rsidRDefault="00094F52" w:rsidP="008B689D">
            <w:pPr>
              <w:adjustRightInd w:val="0"/>
              <w:snapToGrid w:val="0"/>
              <w:jc w:val="center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 w:hint="eastAsia"/>
                <w:sz w:val="21"/>
                <w:szCs w:val="21"/>
              </w:rPr>
              <w:t>测量时间</w:t>
            </w:r>
            <w:r>
              <w:rPr>
                <w:rFonts w:eastAsiaTheme="majorEastAsia" w:hint="eastAsia"/>
                <w:sz w:val="21"/>
                <w:szCs w:val="21"/>
              </w:rPr>
              <w:t xml:space="preserve"> /min</w:t>
            </w:r>
          </w:p>
        </w:tc>
        <w:tc>
          <w:tcPr>
            <w:tcW w:w="2922" w:type="dxa"/>
            <w:vAlign w:val="center"/>
          </w:tcPr>
          <w:p w:rsidR="00C16FC7" w:rsidRPr="00C272F6" w:rsidRDefault="00094F52" w:rsidP="00BB69DC">
            <w:pPr>
              <w:adjustRightInd w:val="0"/>
              <w:snapToGrid w:val="0"/>
              <w:jc w:val="center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 w:hint="eastAsia"/>
                <w:sz w:val="21"/>
                <w:szCs w:val="21"/>
              </w:rPr>
              <w:t>本底计数率</w:t>
            </w:r>
            <w:r>
              <w:rPr>
                <w:rFonts w:eastAsiaTheme="majorEastAsia" w:hint="eastAsia"/>
                <w:sz w:val="21"/>
                <w:szCs w:val="21"/>
              </w:rPr>
              <w:t xml:space="preserve"> /min</w:t>
            </w:r>
            <w:r w:rsidRPr="00094F52">
              <w:rPr>
                <w:rFonts w:eastAsiaTheme="majorEastAsia" w:hint="eastAsia"/>
                <w:sz w:val="21"/>
                <w:szCs w:val="21"/>
                <w:vertAlign w:val="superscript"/>
              </w:rPr>
              <w:t>-1</w:t>
            </w:r>
          </w:p>
        </w:tc>
      </w:tr>
      <w:tr w:rsidR="00C16FC7" w:rsidRPr="00C16FC7" w:rsidTr="00962F17">
        <w:trPr>
          <w:trHeight w:val="567"/>
        </w:trPr>
        <w:tc>
          <w:tcPr>
            <w:tcW w:w="2943" w:type="dxa"/>
            <w:vAlign w:val="center"/>
          </w:tcPr>
          <w:p w:rsidR="00C16FC7" w:rsidRPr="00C16FC7" w:rsidRDefault="00C16FC7" w:rsidP="00962F1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 w:rsidR="00C16FC7" w:rsidRPr="00C16FC7" w:rsidRDefault="00C16FC7" w:rsidP="00962F1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22" w:type="dxa"/>
            <w:vAlign w:val="center"/>
          </w:tcPr>
          <w:p w:rsidR="00C16FC7" w:rsidRPr="00C16FC7" w:rsidRDefault="00C16FC7" w:rsidP="00962F1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10449" w:rsidRDefault="00B24609" w:rsidP="00FE1639">
      <w:pPr>
        <w:snapToGrid w:val="0"/>
        <w:spacing w:beforeLines="100" w:line="360" w:lineRule="auto"/>
        <w:rPr>
          <w:rFonts w:eastAsiaTheme="minorEastAsia"/>
          <w:sz w:val="24"/>
          <w:szCs w:val="24"/>
        </w:rPr>
      </w:pPr>
      <w:r w:rsidRPr="00FF381D">
        <w:rPr>
          <w:rFonts w:eastAsiaTheme="minorEastAsia"/>
          <w:sz w:val="24"/>
          <w:szCs w:val="24"/>
        </w:rPr>
        <w:t>A.</w:t>
      </w:r>
      <w:r>
        <w:rPr>
          <w:rFonts w:eastAsiaTheme="minorEastAsia"/>
          <w:sz w:val="24"/>
          <w:szCs w:val="24"/>
        </w:rPr>
        <w:t xml:space="preserve">2  </w:t>
      </w:r>
      <w:r w:rsidR="00094F52">
        <w:rPr>
          <w:rFonts w:eastAsia="黑体" w:hint="eastAsia"/>
          <w:sz w:val="24"/>
          <w:szCs w:val="24"/>
        </w:rPr>
        <w:t>活度</w:t>
      </w:r>
    </w:p>
    <w:tbl>
      <w:tblPr>
        <w:tblStyle w:val="ac"/>
        <w:tblW w:w="0" w:type="auto"/>
        <w:tblLook w:val="04A0"/>
      </w:tblPr>
      <w:tblGrid>
        <w:gridCol w:w="1517"/>
        <w:gridCol w:w="1585"/>
        <w:gridCol w:w="1658"/>
        <w:gridCol w:w="1415"/>
        <w:gridCol w:w="1415"/>
        <w:gridCol w:w="1373"/>
      </w:tblGrid>
      <w:tr w:rsidR="00094F52" w:rsidTr="00094F52">
        <w:trPr>
          <w:trHeight w:val="682"/>
        </w:trPr>
        <w:tc>
          <w:tcPr>
            <w:tcW w:w="1517" w:type="dxa"/>
          </w:tcPr>
          <w:p w:rsidR="00094F52" w:rsidRPr="00C272F6" w:rsidRDefault="00094F52" w:rsidP="00FE1639">
            <w:pPr>
              <w:snapToGrid w:val="0"/>
              <w:spacing w:beforeLines="100" w:line="360" w:lineRule="auto"/>
              <w:jc w:val="center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 w:hint="eastAsia"/>
                <w:sz w:val="21"/>
                <w:szCs w:val="21"/>
              </w:rPr>
              <w:t>放射源编号</w:t>
            </w:r>
          </w:p>
        </w:tc>
        <w:tc>
          <w:tcPr>
            <w:tcW w:w="1585" w:type="dxa"/>
          </w:tcPr>
          <w:p w:rsidR="00094F52" w:rsidRPr="00C272F6" w:rsidRDefault="00094F52" w:rsidP="00FE1639">
            <w:pPr>
              <w:snapToGrid w:val="0"/>
              <w:spacing w:beforeLines="100" w:line="360" w:lineRule="auto"/>
              <w:jc w:val="center"/>
              <w:rPr>
                <w:rFonts w:eastAsiaTheme="majorEastAsia"/>
                <w:sz w:val="21"/>
                <w:szCs w:val="21"/>
              </w:rPr>
            </w:pPr>
            <w:r>
              <w:rPr>
                <w:rFonts w:eastAsiaTheme="majorEastAsia"/>
                <w:sz w:val="21"/>
                <w:szCs w:val="21"/>
              </w:rPr>
              <w:t>测量</w:t>
            </w:r>
            <w:r w:rsidRPr="00C272F6">
              <w:rPr>
                <w:rFonts w:eastAsiaTheme="majorEastAsia"/>
                <w:sz w:val="21"/>
                <w:szCs w:val="21"/>
              </w:rPr>
              <w:t>时间</w:t>
            </w:r>
            <w:r w:rsidRPr="00C272F6">
              <w:rPr>
                <w:rFonts w:eastAsiaTheme="majorEastAsia"/>
                <w:sz w:val="21"/>
                <w:szCs w:val="21"/>
              </w:rPr>
              <w:t xml:space="preserve"> / </w:t>
            </w:r>
            <w:r>
              <w:rPr>
                <w:rFonts w:eastAsiaTheme="majorEastAsia" w:hint="eastAsia"/>
                <w:sz w:val="21"/>
                <w:szCs w:val="21"/>
              </w:rPr>
              <w:t>min</w:t>
            </w:r>
          </w:p>
        </w:tc>
        <w:tc>
          <w:tcPr>
            <w:tcW w:w="1658" w:type="dxa"/>
          </w:tcPr>
          <w:p w:rsidR="00094F52" w:rsidRPr="00C272F6" w:rsidRDefault="00094F52" w:rsidP="00FE1639">
            <w:pPr>
              <w:snapToGrid w:val="0"/>
              <w:spacing w:beforeLines="100" w:line="360" w:lineRule="auto"/>
              <w:jc w:val="center"/>
              <w:rPr>
                <w:rFonts w:eastAsiaTheme="majorEastAsia"/>
                <w:sz w:val="21"/>
                <w:szCs w:val="21"/>
              </w:rPr>
            </w:pPr>
            <w:r w:rsidRPr="00C272F6">
              <w:rPr>
                <w:rFonts w:eastAsiaTheme="majorEastAsia"/>
                <w:sz w:val="21"/>
                <w:szCs w:val="21"/>
              </w:rPr>
              <w:t>计数率</w:t>
            </w:r>
            <w:r w:rsidRPr="00C272F6">
              <w:rPr>
                <w:rFonts w:eastAsiaTheme="majorEastAsia"/>
                <w:sz w:val="21"/>
                <w:szCs w:val="21"/>
              </w:rPr>
              <w:t xml:space="preserve"> /</w:t>
            </w:r>
            <w:r>
              <w:rPr>
                <w:rFonts w:eastAsiaTheme="majorEastAsia" w:hint="eastAsia"/>
                <w:sz w:val="21"/>
                <w:szCs w:val="21"/>
              </w:rPr>
              <w:t>min</w:t>
            </w:r>
            <w:r w:rsidRPr="00C272F6">
              <w:rPr>
                <w:rFonts w:eastAsiaTheme="majorEastAsia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1415" w:type="dxa"/>
          </w:tcPr>
          <w:p w:rsidR="00094F52" w:rsidRPr="00C272F6" w:rsidRDefault="00094F52" w:rsidP="00FE1639">
            <w:pPr>
              <w:snapToGrid w:val="0"/>
              <w:spacing w:beforeLines="100"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猝灭指示参数</w:t>
            </w:r>
          </w:p>
        </w:tc>
        <w:tc>
          <w:tcPr>
            <w:tcW w:w="1415" w:type="dxa"/>
          </w:tcPr>
          <w:p w:rsidR="00094F52" w:rsidRPr="00C272F6" w:rsidRDefault="00094F52" w:rsidP="00FE1639">
            <w:pPr>
              <w:snapToGrid w:val="0"/>
              <w:spacing w:beforeLines="100"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效率</w:t>
            </w:r>
            <w:r>
              <w:rPr>
                <w:rFonts w:eastAsiaTheme="majorEastAsia" w:hint="eastAsia"/>
                <w:szCs w:val="21"/>
              </w:rPr>
              <w:t xml:space="preserve"> /%</w:t>
            </w:r>
          </w:p>
        </w:tc>
        <w:tc>
          <w:tcPr>
            <w:tcW w:w="1373" w:type="dxa"/>
          </w:tcPr>
          <w:p w:rsidR="00094F52" w:rsidRDefault="00094F52" w:rsidP="00FE1639">
            <w:pPr>
              <w:snapToGrid w:val="0"/>
              <w:spacing w:beforeLines="100" w:line="360" w:lineRule="auto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活度</w:t>
            </w:r>
            <w:r>
              <w:rPr>
                <w:rFonts w:eastAsiaTheme="majorEastAsia" w:hint="eastAsia"/>
                <w:szCs w:val="21"/>
              </w:rPr>
              <w:t xml:space="preserve"> /</w:t>
            </w:r>
            <w:proofErr w:type="spellStart"/>
            <w:r>
              <w:rPr>
                <w:rFonts w:eastAsiaTheme="majorEastAsia" w:hint="eastAsia"/>
                <w:szCs w:val="21"/>
              </w:rPr>
              <w:t>Bq</w:t>
            </w:r>
            <w:proofErr w:type="spellEnd"/>
          </w:p>
        </w:tc>
      </w:tr>
      <w:tr w:rsidR="00094F52" w:rsidTr="00094F52">
        <w:trPr>
          <w:trHeight w:val="567"/>
        </w:trPr>
        <w:tc>
          <w:tcPr>
            <w:tcW w:w="1517" w:type="dxa"/>
            <w:vAlign w:val="center"/>
          </w:tcPr>
          <w:p w:rsidR="00094F52" w:rsidRDefault="00094F52" w:rsidP="005E3D64">
            <w:pPr>
              <w:snapToGrid w:val="0"/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094F52" w:rsidRDefault="00094F52" w:rsidP="005E3D64">
            <w:pPr>
              <w:snapToGrid w:val="0"/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094F52" w:rsidRDefault="00094F52" w:rsidP="005E3D64">
            <w:pPr>
              <w:snapToGrid w:val="0"/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094F52" w:rsidRDefault="00094F52" w:rsidP="005E3D64">
            <w:pPr>
              <w:snapToGrid w:val="0"/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094F52" w:rsidRDefault="00094F52" w:rsidP="005E3D64">
            <w:pPr>
              <w:snapToGrid w:val="0"/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:rsidR="00094F52" w:rsidRDefault="00094F52" w:rsidP="005E3D64">
            <w:pPr>
              <w:snapToGrid w:val="0"/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634AB" w:rsidRDefault="007634AB" w:rsidP="00FE1639">
      <w:pPr>
        <w:snapToGrid w:val="0"/>
        <w:spacing w:beforeLines="10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A.3 </w:t>
      </w:r>
      <w:r w:rsidR="009539EE">
        <w:rPr>
          <w:rFonts w:ascii="黑体" w:eastAsia="黑体" w:hAnsi="黑体" w:hint="eastAsia"/>
          <w:sz w:val="24"/>
          <w:szCs w:val="24"/>
        </w:rPr>
        <w:t>活度的不确定度</w:t>
      </w:r>
      <w:r w:rsidR="0037708C">
        <w:rPr>
          <w:rFonts w:ascii="黑体" w:eastAsia="黑体" w:hAnsi="黑体" w:hint="eastAsia"/>
          <w:sz w:val="24"/>
          <w:szCs w:val="24"/>
        </w:rPr>
        <w:t>评定</w:t>
      </w:r>
    </w:p>
    <w:tbl>
      <w:tblPr>
        <w:tblStyle w:val="ac"/>
        <w:tblW w:w="0" w:type="auto"/>
        <w:tblLook w:val="04A0"/>
      </w:tblPr>
      <w:tblGrid>
        <w:gridCol w:w="4481"/>
        <w:gridCol w:w="4482"/>
      </w:tblGrid>
      <w:tr w:rsidR="009539EE" w:rsidTr="009539EE">
        <w:tc>
          <w:tcPr>
            <w:tcW w:w="4481" w:type="dxa"/>
            <w:vAlign w:val="center"/>
          </w:tcPr>
          <w:p w:rsidR="009539EE" w:rsidRPr="0037708C" w:rsidRDefault="009539EE" w:rsidP="009539EE">
            <w:pPr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708C">
              <w:rPr>
                <w:rFonts w:asciiTheme="majorEastAsia" w:eastAsiaTheme="majorEastAsia" w:hAnsiTheme="majorEastAsia" w:hint="eastAsia"/>
                <w:sz w:val="24"/>
                <w:szCs w:val="24"/>
              </w:rPr>
              <w:t>不确定度来源</w:t>
            </w:r>
          </w:p>
        </w:tc>
        <w:tc>
          <w:tcPr>
            <w:tcW w:w="4482" w:type="dxa"/>
            <w:vAlign w:val="center"/>
          </w:tcPr>
          <w:p w:rsidR="009539EE" w:rsidRPr="0037708C" w:rsidRDefault="009539EE" w:rsidP="009539EE">
            <w:pPr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7708C">
              <w:rPr>
                <w:rFonts w:asciiTheme="majorEastAsia" w:eastAsiaTheme="majorEastAsia" w:hAnsiTheme="majorEastAsia" w:hint="eastAsia"/>
                <w:szCs w:val="21"/>
              </w:rPr>
              <w:t>%</w:t>
            </w:r>
          </w:p>
        </w:tc>
      </w:tr>
      <w:tr w:rsidR="009539EE" w:rsidTr="009539EE">
        <w:tc>
          <w:tcPr>
            <w:tcW w:w="4481" w:type="dxa"/>
          </w:tcPr>
          <w:p w:rsidR="009539EE" w:rsidRPr="000C7CE7" w:rsidRDefault="009539EE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E7">
              <w:rPr>
                <w:rFonts w:asciiTheme="majorEastAsia" w:eastAsiaTheme="majorEastAsia" w:hAnsiTheme="majorEastAsia" w:hint="eastAsia"/>
                <w:sz w:val="21"/>
                <w:szCs w:val="21"/>
              </w:rPr>
              <w:t>本底</w:t>
            </w:r>
          </w:p>
        </w:tc>
        <w:tc>
          <w:tcPr>
            <w:tcW w:w="4482" w:type="dxa"/>
          </w:tcPr>
          <w:p w:rsidR="009539EE" w:rsidRPr="0037708C" w:rsidRDefault="009539EE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39EE" w:rsidTr="009539EE">
        <w:tc>
          <w:tcPr>
            <w:tcW w:w="4481" w:type="dxa"/>
          </w:tcPr>
          <w:p w:rsidR="009539EE" w:rsidRPr="000C7CE7" w:rsidRDefault="009539EE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E7">
              <w:rPr>
                <w:rFonts w:asciiTheme="majorEastAsia" w:eastAsiaTheme="majorEastAsia" w:hAnsiTheme="majorEastAsia" w:hint="eastAsia"/>
                <w:sz w:val="21"/>
                <w:szCs w:val="21"/>
              </w:rPr>
              <w:t>计数统计</w:t>
            </w:r>
          </w:p>
        </w:tc>
        <w:tc>
          <w:tcPr>
            <w:tcW w:w="4482" w:type="dxa"/>
          </w:tcPr>
          <w:p w:rsidR="009539EE" w:rsidRPr="0037708C" w:rsidRDefault="009539EE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39EE" w:rsidTr="009539EE">
        <w:tc>
          <w:tcPr>
            <w:tcW w:w="4481" w:type="dxa"/>
          </w:tcPr>
          <w:p w:rsidR="009539EE" w:rsidRPr="000C7CE7" w:rsidRDefault="0092366D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探测效率</w:t>
            </w:r>
            <w:r w:rsidR="009539EE" w:rsidRPr="000C7CE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4482" w:type="dxa"/>
          </w:tcPr>
          <w:p w:rsidR="009539EE" w:rsidRPr="0037708C" w:rsidRDefault="009539EE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39EE" w:rsidTr="009539EE">
        <w:tc>
          <w:tcPr>
            <w:tcW w:w="4481" w:type="dxa"/>
          </w:tcPr>
          <w:p w:rsidR="009539EE" w:rsidRPr="000C7CE7" w:rsidRDefault="0037708C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E7">
              <w:rPr>
                <w:rFonts w:asciiTheme="majorEastAsia" w:eastAsiaTheme="majorEastAsia" w:hAnsiTheme="majorEastAsia" w:hint="eastAsia"/>
                <w:sz w:val="21"/>
                <w:szCs w:val="21"/>
              </w:rPr>
              <w:t>合成标准不确定度</w:t>
            </w:r>
          </w:p>
        </w:tc>
        <w:tc>
          <w:tcPr>
            <w:tcW w:w="4482" w:type="dxa"/>
          </w:tcPr>
          <w:p w:rsidR="009539EE" w:rsidRPr="0037708C" w:rsidRDefault="009539EE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39EE" w:rsidTr="009539EE">
        <w:tc>
          <w:tcPr>
            <w:tcW w:w="4481" w:type="dxa"/>
          </w:tcPr>
          <w:p w:rsidR="009539EE" w:rsidRPr="000C7CE7" w:rsidRDefault="0037708C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C7CE7">
              <w:rPr>
                <w:rFonts w:asciiTheme="majorEastAsia" w:eastAsiaTheme="majorEastAsia" w:hAnsiTheme="majorEastAsia" w:hint="eastAsia"/>
                <w:sz w:val="21"/>
                <w:szCs w:val="21"/>
              </w:rPr>
              <w:t>扩展不确定度（</w:t>
            </w:r>
            <w:r w:rsidRPr="000C7CE7">
              <w:rPr>
                <w:rFonts w:asciiTheme="majorEastAsia" w:eastAsiaTheme="majorEastAsia" w:hAnsiTheme="majorEastAsia" w:hint="eastAsia"/>
                <w:i/>
                <w:sz w:val="21"/>
                <w:szCs w:val="21"/>
              </w:rPr>
              <w:t>k</w:t>
            </w:r>
            <w:r w:rsidRPr="000C7CE7">
              <w:rPr>
                <w:rFonts w:asciiTheme="majorEastAsia" w:eastAsiaTheme="majorEastAsia" w:hAnsiTheme="majorEastAsia" w:hint="eastAsia"/>
                <w:sz w:val="21"/>
                <w:szCs w:val="21"/>
              </w:rPr>
              <w:t>=2）</w:t>
            </w:r>
          </w:p>
        </w:tc>
        <w:tc>
          <w:tcPr>
            <w:tcW w:w="4482" w:type="dxa"/>
          </w:tcPr>
          <w:p w:rsidR="009539EE" w:rsidRPr="0037708C" w:rsidRDefault="009539EE" w:rsidP="00F7007A">
            <w:pPr>
              <w:snapToGrid w:val="0"/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7007A" w:rsidRDefault="00F7007A" w:rsidP="00F7007A">
      <w:pPr>
        <w:snapToGrid w:val="0"/>
        <w:spacing w:line="360" w:lineRule="auto"/>
        <w:rPr>
          <w:rFonts w:eastAsia="黑体"/>
          <w:sz w:val="24"/>
          <w:szCs w:val="24"/>
        </w:rPr>
      </w:pPr>
    </w:p>
    <w:p w:rsidR="009539EE" w:rsidRDefault="009539EE" w:rsidP="00F7007A">
      <w:pPr>
        <w:snapToGrid w:val="0"/>
        <w:spacing w:line="360" w:lineRule="auto"/>
        <w:rPr>
          <w:rFonts w:eastAsia="黑体"/>
          <w:sz w:val="24"/>
          <w:szCs w:val="24"/>
        </w:rPr>
      </w:pPr>
    </w:p>
    <w:p w:rsidR="009539EE" w:rsidRDefault="009539EE" w:rsidP="00F7007A">
      <w:pPr>
        <w:snapToGrid w:val="0"/>
        <w:spacing w:line="360" w:lineRule="auto"/>
        <w:rPr>
          <w:rFonts w:eastAsia="黑体"/>
          <w:sz w:val="24"/>
          <w:szCs w:val="24"/>
        </w:rPr>
      </w:pPr>
    </w:p>
    <w:p w:rsidR="009539EE" w:rsidRDefault="009539EE" w:rsidP="00F7007A">
      <w:pPr>
        <w:snapToGrid w:val="0"/>
        <w:spacing w:line="360" w:lineRule="auto"/>
        <w:rPr>
          <w:rFonts w:eastAsia="黑体"/>
          <w:sz w:val="24"/>
          <w:szCs w:val="24"/>
        </w:rPr>
      </w:pPr>
    </w:p>
    <w:p w:rsidR="009539EE" w:rsidRDefault="009539EE" w:rsidP="00F7007A">
      <w:pPr>
        <w:snapToGrid w:val="0"/>
        <w:spacing w:line="360" w:lineRule="auto"/>
        <w:rPr>
          <w:rFonts w:eastAsia="黑体"/>
          <w:sz w:val="24"/>
          <w:szCs w:val="24"/>
        </w:rPr>
      </w:pPr>
    </w:p>
    <w:p w:rsidR="009539EE" w:rsidRDefault="009539EE" w:rsidP="00F7007A">
      <w:pPr>
        <w:snapToGrid w:val="0"/>
        <w:spacing w:line="360" w:lineRule="auto"/>
        <w:rPr>
          <w:rFonts w:eastAsia="黑体"/>
          <w:sz w:val="24"/>
          <w:szCs w:val="24"/>
        </w:rPr>
      </w:pPr>
    </w:p>
    <w:p w:rsidR="009539EE" w:rsidRDefault="009539EE" w:rsidP="00F7007A">
      <w:pPr>
        <w:snapToGrid w:val="0"/>
        <w:spacing w:line="360" w:lineRule="auto"/>
        <w:rPr>
          <w:rFonts w:eastAsia="黑体"/>
          <w:sz w:val="24"/>
          <w:szCs w:val="24"/>
        </w:rPr>
      </w:pPr>
    </w:p>
    <w:p w:rsidR="00701C37" w:rsidRDefault="00701C37">
      <w:pPr>
        <w:widowControl/>
        <w:jc w:val="left"/>
        <w:rPr>
          <w:sz w:val="24"/>
          <w:szCs w:val="24"/>
        </w:rPr>
      </w:pPr>
    </w:p>
    <w:p w:rsidR="00F7007A" w:rsidRPr="00CF0F67" w:rsidRDefault="00F7007A" w:rsidP="0081317A">
      <w:pPr>
        <w:pStyle w:val="2"/>
      </w:pPr>
      <w:bookmarkStart w:id="112" w:name="_Toc51766562"/>
      <w:r w:rsidRPr="00CF0F67">
        <w:t>附录</w:t>
      </w:r>
      <w:r w:rsidRPr="00CF0F67">
        <w:t>B</w:t>
      </w:r>
      <w:bookmarkEnd w:id="112"/>
    </w:p>
    <w:p w:rsidR="00F7007A" w:rsidRPr="00CF0F67" w:rsidRDefault="00F7007A" w:rsidP="004268DD"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  <w:r w:rsidRPr="00CF0F67">
        <w:rPr>
          <w:rFonts w:eastAsia="黑体" w:hAnsi="黑体"/>
          <w:sz w:val="28"/>
          <w:szCs w:val="28"/>
        </w:rPr>
        <w:t>校准证书内页内容</w:t>
      </w:r>
    </w:p>
    <w:p w:rsidR="00F7007A" w:rsidRPr="00CF0F67" w:rsidRDefault="00F7007A" w:rsidP="00F7007A">
      <w:pPr>
        <w:snapToGrid w:val="0"/>
        <w:spacing w:line="360" w:lineRule="auto"/>
        <w:rPr>
          <w:rFonts w:eastAsia="黑体"/>
          <w:sz w:val="24"/>
          <w:szCs w:val="24"/>
        </w:rPr>
      </w:pPr>
      <w:r w:rsidRPr="00CF0F67">
        <w:rPr>
          <w:rFonts w:eastAsia="黑体"/>
          <w:sz w:val="24"/>
          <w:szCs w:val="24"/>
        </w:rPr>
        <w:lastRenderedPageBreak/>
        <w:t xml:space="preserve">B.1 </w:t>
      </w:r>
      <w:r w:rsidRPr="00CF0F67">
        <w:rPr>
          <w:rFonts w:eastAsia="黑体"/>
          <w:sz w:val="24"/>
          <w:szCs w:val="24"/>
        </w:rPr>
        <w:t>校准证书内页内容</w:t>
      </w:r>
    </w:p>
    <w:p w:rsidR="00F7007A" w:rsidRPr="00CF0F67" w:rsidRDefault="00F7007A" w:rsidP="00AD2407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CF0F67">
        <w:rPr>
          <w:sz w:val="24"/>
          <w:szCs w:val="24"/>
        </w:rPr>
        <w:t>至少应包括下列信息：</w:t>
      </w:r>
    </w:p>
    <w:p w:rsidR="00F7007A" w:rsidRPr="00CF0F67" w:rsidRDefault="00F7007A" w:rsidP="00AD240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CF0F67">
        <w:rPr>
          <w:kern w:val="0"/>
          <w:sz w:val="24"/>
          <w:szCs w:val="24"/>
        </w:rPr>
        <w:t xml:space="preserve">a) </w:t>
      </w:r>
      <w:r w:rsidRPr="00CF0F67">
        <w:rPr>
          <w:rFonts w:hAnsi="宋体"/>
          <w:kern w:val="0"/>
          <w:sz w:val="24"/>
          <w:szCs w:val="24"/>
        </w:rPr>
        <w:t>被校对</w:t>
      </w:r>
      <w:proofErr w:type="gramStart"/>
      <w:r w:rsidRPr="00CF0F67">
        <w:rPr>
          <w:rFonts w:hAnsi="宋体"/>
          <w:kern w:val="0"/>
          <w:sz w:val="24"/>
          <w:szCs w:val="24"/>
        </w:rPr>
        <w:t>象</w:t>
      </w:r>
      <w:proofErr w:type="gramEnd"/>
      <w:r w:rsidRPr="00CF0F67">
        <w:rPr>
          <w:rFonts w:hAnsi="宋体"/>
          <w:kern w:val="0"/>
          <w:sz w:val="24"/>
          <w:szCs w:val="24"/>
        </w:rPr>
        <w:t>的名称、型号、编号；</w:t>
      </w:r>
    </w:p>
    <w:p w:rsidR="00F7007A" w:rsidRPr="00CF0F67" w:rsidRDefault="00F7007A" w:rsidP="00AD240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CF0F67">
        <w:rPr>
          <w:kern w:val="0"/>
          <w:sz w:val="24"/>
          <w:szCs w:val="24"/>
        </w:rPr>
        <w:t xml:space="preserve">b) </w:t>
      </w:r>
      <w:r w:rsidRPr="00CF0F67">
        <w:rPr>
          <w:rFonts w:hAnsi="宋体"/>
          <w:kern w:val="0"/>
          <w:sz w:val="24"/>
          <w:szCs w:val="24"/>
        </w:rPr>
        <w:t>本次校准所用测量标准的溯源性及有效性说明；</w:t>
      </w:r>
    </w:p>
    <w:p w:rsidR="00F7007A" w:rsidRPr="00CF0F67" w:rsidRDefault="00F7007A" w:rsidP="00AD240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CF0F67">
        <w:rPr>
          <w:kern w:val="0"/>
          <w:sz w:val="24"/>
          <w:szCs w:val="24"/>
        </w:rPr>
        <w:t xml:space="preserve">c) </w:t>
      </w:r>
      <w:r w:rsidRPr="00CF0F67">
        <w:rPr>
          <w:rFonts w:hAnsi="宋体"/>
          <w:kern w:val="0"/>
          <w:sz w:val="24"/>
          <w:szCs w:val="24"/>
        </w:rPr>
        <w:t>本次校准时的环境条件；</w:t>
      </w:r>
    </w:p>
    <w:p w:rsidR="00F7007A" w:rsidRPr="00CF0F67" w:rsidRDefault="00E35CC7" w:rsidP="00AD240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d</w:t>
      </w:r>
      <w:r w:rsidR="00F7007A" w:rsidRPr="003F28BD">
        <w:rPr>
          <w:kern w:val="0"/>
          <w:sz w:val="24"/>
          <w:szCs w:val="24"/>
        </w:rPr>
        <w:t xml:space="preserve">) </w:t>
      </w:r>
      <w:r w:rsidR="00F7007A" w:rsidRPr="00CF0F67">
        <w:rPr>
          <w:rFonts w:hAnsi="宋体"/>
          <w:kern w:val="0"/>
          <w:sz w:val="24"/>
          <w:szCs w:val="24"/>
        </w:rPr>
        <w:t>校准结果及其测量不确定度的说明。</w:t>
      </w:r>
    </w:p>
    <w:p w:rsidR="00F7007A" w:rsidRPr="00CF0F67" w:rsidRDefault="00F7007A" w:rsidP="00F7007A">
      <w:pPr>
        <w:snapToGrid w:val="0"/>
        <w:spacing w:line="360" w:lineRule="auto"/>
        <w:ind w:firstLine="555"/>
        <w:rPr>
          <w:sz w:val="24"/>
          <w:szCs w:val="24"/>
        </w:rPr>
      </w:pPr>
    </w:p>
    <w:p w:rsidR="00F7007A" w:rsidRPr="00CF0F67" w:rsidRDefault="00F7007A" w:rsidP="00F7007A">
      <w:pPr>
        <w:snapToGrid w:val="0"/>
        <w:spacing w:line="360" w:lineRule="auto"/>
        <w:rPr>
          <w:rFonts w:eastAsia="黑体"/>
          <w:sz w:val="24"/>
          <w:szCs w:val="24"/>
        </w:rPr>
      </w:pPr>
      <w:r w:rsidRPr="00CF0F67">
        <w:rPr>
          <w:rFonts w:eastAsia="黑体"/>
          <w:sz w:val="24"/>
          <w:szCs w:val="24"/>
        </w:rPr>
        <w:t xml:space="preserve">B.2 </w:t>
      </w:r>
      <w:r w:rsidRPr="00CF0F67">
        <w:rPr>
          <w:rFonts w:eastAsia="黑体"/>
          <w:sz w:val="24"/>
          <w:szCs w:val="24"/>
        </w:rPr>
        <w:t>校准结果</w:t>
      </w:r>
    </w:p>
    <w:p w:rsidR="00E35CC7" w:rsidRDefault="00F7007A" w:rsidP="00AD2407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CF0F67">
        <w:rPr>
          <w:sz w:val="24"/>
          <w:szCs w:val="24"/>
        </w:rPr>
        <w:t>1</w:t>
      </w:r>
      <w:r w:rsidRPr="00CF0F67">
        <w:rPr>
          <w:sz w:val="24"/>
          <w:szCs w:val="24"/>
        </w:rPr>
        <w:t>、</w:t>
      </w:r>
      <w:r w:rsidR="000C7CE7">
        <w:rPr>
          <w:rFonts w:hint="eastAsia"/>
          <w:sz w:val="24"/>
          <w:szCs w:val="24"/>
        </w:rPr>
        <w:t>放射源活度及其扩展不确定度</w:t>
      </w:r>
    </w:p>
    <w:p w:rsidR="00F7007A" w:rsidRPr="00CF0F67" w:rsidRDefault="00F7007A" w:rsidP="00F7007A">
      <w:pPr>
        <w:snapToGrid w:val="0"/>
        <w:spacing w:line="360" w:lineRule="auto"/>
        <w:rPr>
          <w:b/>
          <w:sz w:val="24"/>
          <w:szCs w:val="28"/>
        </w:rPr>
      </w:pPr>
    </w:p>
    <w:p w:rsidR="0085296F" w:rsidRDefault="0085296F">
      <w:pPr>
        <w:widowControl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F7007A" w:rsidRPr="00304E8F" w:rsidRDefault="00F7007A" w:rsidP="0081317A">
      <w:pPr>
        <w:pStyle w:val="2"/>
      </w:pPr>
      <w:bookmarkStart w:id="113" w:name="_Toc51766563"/>
      <w:r w:rsidRPr="00304E8F">
        <w:lastRenderedPageBreak/>
        <w:t>附录</w:t>
      </w:r>
      <w:r w:rsidRPr="00304E8F">
        <w:t>C</w:t>
      </w:r>
      <w:bookmarkEnd w:id="113"/>
    </w:p>
    <w:p w:rsidR="00F7007A" w:rsidRPr="00CF0F67" w:rsidRDefault="00143114" w:rsidP="00D331FD"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  <w:r w:rsidRPr="00143114">
        <w:rPr>
          <w:rFonts w:ascii="Arial" w:eastAsia="黑体" w:hAnsi="Arial" w:cs="Arial" w:hint="eastAsia"/>
          <w:color w:val="000000" w:themeColor="text1"/>
          <w:sz w:val="28"/>
          <w:szCs w:val="28"/>
        </w:rPr>
        <w:t>液闪标准源</w:t>
      </w:r>
      <w:r w:rsidR="0072165C" w:rsidRPr="00143114">
        <w:rPr>
          <w:rFonts w:ascii="Arial" w:eastAsia="黑体" w:hAnsi="Arial" w:cs="Arial" w:hint="eastAsia"/>
          <w:color w:val="000000" w:themeColor="text1"/>
          <w:sz w:val="28"/>
          <w:szCs w:val="28"/>
        </w:rPr>
        <w:t>活度</w:t>
      </w:r>
      <w:r w:rsidR="004944E3" w:rsidRPr="00143114">
        <w:rPr>
          <w:rFonts w:ascii="Arial" w:eastAsia="黑体" w:hAnsi="Arial" w:cs="Arial" w:hint="eastAsia"/>
          <w:color w:val="000000" w:themeColor="text1"/>
          <w:sz w:val="28"/>
          <w:szCs w:val="28"/>
        </w:rPr>
        <w:t>校</w:t>
      </w:r>
      <w:r w:rsidR="004944E3">
        <w:rPr>
          <w:rFonts w:ascii="Arial" w:eastAsia="黑体" w:hAnsi="Arial" w:cs="Arial" w:hint="eastAsia"/>
          <w:sz w:val="28"/>
          <w:szCs w:val="28"/>
        </w:rPr>
        <w:t>准</w:t>
      </w:r>
      <w:r>
        <w:rPr>
          <w:rFonts w:ascii="Arial" w:eastAsia="黑体" w:hAnsi="Arial" w:cs="Arial" w:hint="eastAsia"/>
          <w:sz w:val="28"/>
          <w:szCs w:val="28"/>
        </w:rPr>
        <w:t>结果</w:t>
      </w:r>
      <w:r w:rsidR="00F7007A" w:rsidRPr="002B7724">
        <w:rPr>
          <w:rFonts w:eastAsia="黑体" w:hAnsi="黑体"/>
          <w:kern w:val="0"/>
          <w:sz w:val="28"/>
          <w:szCs w:val="28"/>
        </w:rPr>
        <w:t>不确定度评定示例</w:t>
      </w:r>
    </w:p>
    <w:p w:rsidR="003C03C6" w:rsidRDefault="003C03C6" w:rsidP="00FE1639">
      <w:pPr>
        <w:spacing w:beforeLines="100"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C</w:t>
      </w:r>
      <w:r>
        <w:rPr>
          <w:rFonts w:eastAsia="黑体" w:hint="eastAsia"/>
          <w:sz w:val="24"/>
          <w:szCs w:val="24"/>
        </w:rPr>
        <w:t>.1</w:t>
      </w:r>
      <w:r>
        <w:rPr>
          <w:rFonts w:eastAsia="黑体"/>
          <w:sz w:val="24"/>
          <w:szCs w:val="24"/>
        </w:rPr>
        <w:t>测量条件与测量方法</w:t>
      </w:r>
    </w:p>
    <w:p w:rsidR="004561C1" w:rsidRPr="00C963B5" w:rsidRDefault="00C963B5" w:rsidP="004561C1">
      <w:pPr>
        <w:adjustRightInd w:val="0"/>
        <w:snapToGrid w:val="0"/>
        <w:spacing w:line="360" w:lineRule="auto"/>
        <w:rPr>
          <w:rFonts w:eastAsiaTheme="minorEastAsia"/>
          <w:sz w:val="24"/>
          <w:szCs w:val="24"/>
        </w:rPr>
      </w:pPr>
      <w:r w:rsidRPr="00C963B5">
        <w:rPr>
          <w:rFonts w:eastAsiaTheme="minorEastAsia"/>
          <w:sz w:val="24"/>
          <w:szCs w:val="24"/>
        </w:rPr>
        <w:t>C.</w:t>
      </w:r>
      <w:r w:rsidR="004561C1" w:rsidRPr="00C963B5">
        <w:rPr>
          <w:rFonts w:eastAsiaTheme="minorEastAsia"/>
          <w:sz w:val="24"/>
          <w:szCs w:val="24"/>
        </w:rPr>
        <w:t>1.1</w:t>
      </w:r>
      <w:r w:rsidR="004561C1" w:rsidRPr="00C963B5">
        <w:rPr>
          <w:rFonts w:eastAsiaTheme="minorEastAsia"/>
          <w:sz w:val="24"/>
          <w:szCs w:val="24"/>
        </w:rPr>
        <w:t>环境条件</w:t>
      </w:r>
    </w:p>
    <w:p w:rsidR="004561C1" w:rsidRPr="001B34C8" w:rsidRDefault="004561C1" w:rsidP="004561C1">
      <w:pPr>
        <w:adjustRightInd w:val="0"/>
        <w:snapToGrid w:val="0"/>
        <w:spacing w:line="360" w:lineRule="auto"/>
        <w:rPr>
          <w:sz w:val="24"/>
          <w:szCs w:val="24"/>
        </w:rPr>
      </w:pPr>
      <w:r w:rsidRPr="000554E4">
        <w:rPr>
          <w:rFonts w:ascii="Arial" w:hAnsi="Arial" w:cs="Arial"/>
          <w:sz w:val="24"/>
          <w:szCs w:val="24"/>
        </w:rPr>
        <w:t>实验室温度</w:t>
      </w:r>
      <w:r w:rsidRPr="001B34C8">
        <w:rPr>
          <w:rFonts w:hAnsi="Arial"/>
          <w:sz w:val="24"/>
          <w:szCs w:val="24"/>
        </w:rPr>
        <w:t>：（</w:t>
      </w:r>
      <w:r w:rsidRPr="001B34C8">
        <w:rPr>
          <w:sz w:val="24"/>
          <w:szCs w:val="24"/>
        </w:rPr>
        <w:t>15</w:t>
      </w:r>
      <w:r w:rsidRPr="001B34C8">
        <w:rPr>
          <w:rFonts w:hAnsi="Arial"/>
          <w:sz w:val="24"/>
          <w:szCs w:val="24"/>
        </w:rPr>
        <w:t>～</w:t>
      </w:r>
      <w:r w:rsidRPr="001B34C8">
        <w:rPr>
          <w:sz w:val="24"/>
          <w:szCs w:val="24"/>
        </w:rPr>
        <w:t>25</w:t>
      </w:r>
      <w:r w:rsidRPr="001B34C8">
        <w:rPr>
          <w:rFonts w:hAnsi="Arial"/>
          <w:sz w:val="24"/>
          <w:szCs w:val="24"/>
        </w:rPr>
        <w:t>）</w:t>
      </w:r>
      <w:r w:rsidRPr="001B34C8">
        <w:rPr>
          <w:sz w:val="24"/>
          <w:szCs w:val="24"/>
        </w:rPr>
        <w:sym w:font="Symbol" w:char="F0B0"/>
      </w:r>
      <w:r w:rsidRPr="001B34C8">
        <w:rPr>
          <w:sz w:val="24"/>
          <w:szCs w:val="24"/>
        </w:rPr>
        <w:t>C</w:t>
      </w:r>
      <w:r w:rsidRPr="001B34C8">
        <w:rPr>
          <w:rFonts w:hAnsi="Arial"/>
          <w:sz w:val="24"/>
          <w:szCs w:val="24"/>
        </w:rPr>
        <w:t>，相对湿度：（</w:t>
      </w:r>
      <w:r w:rsidRPr="001B34C8">
        <w:rPr>
          <w:sz w:val="24"/>
          <w:szCs w:val="24"/>
        </w:rPr>
        <w:t>45</w:t>
      </w:r>
      <w:r w:rsidRPr="001B34C8">
        <w:rPr>
          <w:rFonts w:hAnsi="Arial"/>
          <w:sz w:val="24"/>
          <w:szCs w:val="24"/>
        </w:rPr>
        <w:t>～</w:t>
      </w:r>
      <w:r w:rsidRPr="001B34C8">
        <w:rPr>
          <w:sz w:val="24"/>
          <w:szCs w:val="24"/>
        </w:rPr>
        <w:t>75</w:t>
      </w:r>
      <w:r w:rsidRPr="001B34C8">
        <w:rPr>
          <w:rFonts w:hAnsi="Arial"/>
          <w:sz w:val="24"/>
          <w:szCs w:val="24"/>
        </w:rPr>
        <w:t>）</w:t>
      </w:r>
      <w:r w:rsidRPr="001B34C8">
        <w:rPr>
          <w:sz w:val="24"/>
          <w:szCs w:val="24"/>
        </w:rPr>
        <w:t xml:space="preserve">% </w:t>
      </w:r>
      <w:r w:rsidRPr="001B34C8">
        <w:rPr>
          <w:rFonts w:hAnsi="Arial"/>
          <w:sz w:val="24"/>
          <w:szCs w:val="24"/>
        </w:rPr>
        <w:t>。</w:t>
      </w:r>
    </w:p>
    <w:p w:rsidR="004561C1" w:rsidRPr="001B34C8" w:rsidRDefault="004561C1" w:rsidP="004561C1">
      <w:pPr>
        <w:adjustRightInd w:val="0"/>
        <w:snapToGrid w:val="0"/>
        <w:spacing w:line="360" w:lineRule="auto"/>
        <w:rPr>
          <w:sz w:val="24"/>
          <w:szCs w:val="24"/>
        </w:rPr>
      </w:pPr>
      <w:r w:rsidRPr="001B34C8">
        <w:rPr>
          <w:rFonts w:hAnsi="Arial"/>
          <w:sz w:val="24"/>
          <w:szCs w:val="24"/>
        </w:rPr>
        <w:t>周围环境无影响测量的电磁场。</w:t>
      </w:r>
    </w:p>
    <w:p w:rsidR="001B34C8" w:rsidRPr="001B34C8" w:rsidRDefault="001B34C8" w:rsidP="004561C1">
      <w:pPr>
        <w:adjustRightInd w:val="0"/>
        <w:snapToGrid w:val="0"/>
        <w:spacing w:line="360" w:lineRule="auto"/>
        <w:rPr>
          <w:sz w:val="24"/>
          <w:szCs w:val="24"/>
        </w:rPr>
      </w:pPr>
      <w:r w:rsidRPr="001B34C8">
        <w:rPr>
          <w:rFonts w:hAnsi="Arial"/>
          <w:sz w:val="24"/>
          <w:szCs w:val="24"/>
        </w:rPr>
        <w:t>周围环境本底剂量当量率不超过</w:t>
      </w:r>
      <w:r w:rsidRPr="001B34C8">
        <w:rPr>
          <w:sz w:val="24"/>
          <w:szCs w:val="24"/>
        </w:rPr>
        <w:t>0.25μSv/h</w:t>
      </w:r>
      <w:r w:rsidRPr="001B34C8">
        <w:rPr>
          <w:rFonts w:hAnsi="Arial"/>
          <w:sz w:val="24"/>
          <w:szCs w:val="24"/>
        </w:rPr>
        <w:t>。</w:t>
      </w:r>
    </w:p>
    <w:p w:rsidR="004561C1" w:rsidRPr="00C963B5" w:rsidRDefault="00C963B5" w:rsidP="00C963B5">
      <w:pPr>
        <w:adjustRightInd w:val="0"/>
        <w:snapToGrid w:val="0"/>
        <w:spacing w:line="360" w:lineRule="auto"/>
        <w:rPr>
          <w:rFonts w:eastAsiaTheme="minorEastAsia"/>
          <w:sz w:val="24"/>
          <w:szCs w:val="24"/>
        </w:rPr>
      </w:pPr>
      <w:r w:rsidRPr="00C963B5">
        <w:rPr>
          <w:rFonts w:eastAsiaTheme="minorEastAsia"/>
          <w:sz w:val="24"/>
          <w:szCs w:val="24"/>
        </w:rPr>
        <w:t>C.</w:t>
      </w:r>
      <w:r w:rsidR="004561C1" w:rsidRPr="00C963B5">
        <w:rPr>
          <w:rFonts w:eastAsiaTheme="minorEastAsia"/>
          <w:sz w:val="24"/>
          <w:szCs w:val="24"/>
        </w:rPr>
        <w:t>1.2</w:t>
      </w:r>
      <w:r w:rsidR="004561C1" w:rsidRPr="00C963B5">
        <w:rPr>
          <w:rFonts w:eastAsiaTheme="minorEastAsia"/>
          <w:sz w:val="24"/>
          <w:szCs w:val="24"/>
        </w:rPr>
        <w:t>测量标准</w:t>
      </w:r>
    </w:p>
    <w:p w:rsidR="004561C1" w:rsidRPr="002F5D01" w:rsidRDefault="004561C1" w:rsidP="00174C86">
      <w:pPr>
        <w:pStyle w:val="a6"/>
        <w:spacing w:line="360" w:lineRule="auto"/>
        <w:rPr>
          <w:sz w:val="24"/>
          <w:szCs w:val="24"/>
        </w:rPr>
      </w:pPr>
      <w:r w:rsidRPr="000554E4">
        <w:rPr>
          <w:rFonts w:ascii="Arial" w:eastAsia="黑体" w:hAnsi="Arial" w:cs="Arial"/>
          <w:sz w:val="24"/>
          <w:szCs w:val="24"/>
        </w:rPr>
        <w:tab/>
      </w:r>
      <w:r w:rsidR="00174C86" w:rsidRPr="00D50C55">
        <w:rPr>
          <w:rFonts w:hint="eastAsia"/>
          <w:sz w:val="24"/>
          <w:szCs w:val="24"/>
        </w:rPr>
        <w:t>液体闪烁计数器</w:t>
      </w:r>
      <w:r w:rsidR="00174C86">
        <w:rPr>
          <w:rFonts w:hint="eastAsia"/>
          <w:sz w:val="24"/>
          <w:szCs w:val="24"/>
        </w:rPr>
        <w:t>，</w:t>
      </w:r>
      <w:r w:rsidR="00174C86" w:rsidRPr="00D50C55">
        <w:rPr>
          <w:rFonts w:hint="eastAsia"/>
          <w:sz w:val="24"/>
          <w:szCs w:val="24"/>
        </w:rPr>
        <w:t>能量范围：</w:t>
      </w:r>
      <w:r w:rsidR="00174C86" w:rsidRPr="00D50C55">
        <w:rPr>
          <w:rFonts w:ascii="Times New Roman" w:hAnsi="Times New Roman"/>
          <w:sz w:val="24"/>
          <w:szCs w:val="24"/>
        </w:rPr>
        <w:t>（</w:t>
      </w:r>
      <w:r w:rsidR="00174C86" w:rsidRPr="00D50C55">
        <w:rPr>
          <w:rFonts w:ascii="Times New Roman" w:hAnsi="Times New Roman"/>
          <w:sz w:val="24"/>
          <w:szCs w:val="24"/>
        </w:rPr>
        <w:t>0~2000</w:t>
      </w:r>
      <w:r w:rsidR="00174C86" w:rsidRPr="00D50C55">
        <w:rPr>
          <w:rFonts w:ascii="Times New Roman" w:hAnsi="Times New Roman"/>
          <w:sz w:val="24"/>
          <w:szCs w:val="24"/>
        </w:rPr>
        <w:t>）</w:t>
      </w:r>
      <w:proofErr w:type="spellStart"/>
      <w:r w:rsidR="00174C86" w:rsidRPr="00D50C55">
        <w:rPr>
          <w:rFonts w:ascii="Times New Roman" w:hAnsi="Times New Roman"/>
          <w:sz w:val="24"/>
          <w:szCs w:val="24"/>
        </w:rPr>
        <w:t>keV</w:t>
      </w:r>
      <w:proofErr w:type="spellEnd"/>
      <w:r w:rsidR="00174C86" w:rsidRPr="00D50C55">
        <w:rPr>
          <w:rFonts w:hint="eastAsia"/>
          <w:sz w:val="24"/>
          <w:szCs w:val="24"/>
        </w:rPr>
        <w:t>（</w:t>
      </w:r>
      <w:r w:rsidR="00174C86" w:rsidRPr="00D50C55">
        <w:rPr>
          <w:rFonts w:hAnsi="宋体" w:hint="eastAsia"/>
          <w:sz w:val="24"/>
          <w:szCs w:val="24"/>
        </w:rPr>
        <w:t>β</w:t>
      </w:r>
      <w:r w:rsidR="00174C86" w:rsidRPr="00D50C55">
        <w:rPr>
          <w:rFonts w:hint="eastAsia"/>
          <w:sz w:val="24"/>
          <w:szCs w:val="24"/>
        </w:rPr>
        <w:t>射线）</w:t>
      </w:r>
      <w:r w:rsidR="00174C86" w:rsidRPr="00D50C5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174C86" w:rsidRPr="00D50C55">
        <w:rPr>
          <w:rFonts w:hint="eastAsia"/>
          <w:sz w:val="24"/>
          <w:szCs w:val="24"/>
        </w:rPr>
        <w:t>活度测量范围：</w:t>
      </w:r>
      <w:r w:rsidR="00174C86" w:rsidRPr="00D50C55">
        <w:rPr>
          <w:rFonts w:ascii="Times New Roman" w:hAnsi="Times New Roman"/>
          <w:sz w:val="24"/>
          <w:szCs w:val="24"/>
        </w:rPr>
        <w:t>（</w:t>
      </w:r>
      <w:r w:rsidR="00174C86" w:rsidRPr="00D50C55">
        <w:rPr>
          <w:rFonts w:ascii="Times New Roman" w:hAnsi="Times New Roman"/>
          <w:sz w:val="24"/>
          <w:szCs w:val="24"/>
        </w:rPr>
        <w:t>10</w:t>
      </w:r>
      <w:r w:rsidR="00174C86">
        <w:rPr>
          <w:rFonts w:ascii="Times New Roman" w:hAnsi="Times New Roman" w:hint="eastAsia"/>
          <w:sz w:val="24"/>
          <w:szCs w:val="24"/>
          <w:vertAlign w:val="superscript"/>
        </w:rPr>
        <w:t>2</w:t>
      </w:r>
      <w:r w:rsidR="00174C86" w:rsidRPr="00D50C55">
        <w:rPr>
          <w:rFonts w:ascii="Times New Roman" w:hAnsi="Times New Roman"/>
          <w:sz w:val="24"/>
          <w:szCs w:val="24"/>
        </w:rPr>
        <w:t>~10</w:t>
      </w:r>
      <w:r w:rsidR="00174C86">
        <w:rPr>
          <w:rFonts w:ascii="Times New Roman" w:hAnsi="Times New Roman" w:hint="eastAsia"/>
          <w:sz w:val="24"/>
          <w:szCs w:val="24"/>
          <w:vertAlign w:val="superscript"/>
        </w:rPr>
        <w:t>4</w:t>
      </w:r>
      <w:r w:rsidR="00174C86" w:rsidRPr="00D50C55">
        <w:rPr>
          <w:rFonts w:ascii="Times New Roman" w:hAnsi="Times New Roman"/>
          <w:sz w:val="24"/>
          <w:szCs w:val="24"/>
        </w:rPr>
        <w:t>）</w:t>
      </w:r>
      <w:proofErr w:type="spellStart"/>
      <w:r w:rsidR="00174C86" w:rsidRPr="00D50C55">
        <w:rPr>
          <w:rFonts w:hint="eastAsia"/>
          <w:sz w:val="24"/>
          <w:szCs w:val="24"/>
        </w:rPr>
        <w:t>Bq</w:t>
      </w:r>
      <w:proofErr w:type="spellEnd"/>
      <w:r w:rsidR="00174C86">
        <w:rPr>
          <w:rFonts w:asciiTheme="minorEastAsia" w:eastAsiaTheme="minorEastAsia" w:hAnsiTheme="minorEastAsia" w:hint="eastAsia"/>
          <w:sz w:val="24"/>
          <w:szCs w:val="24"/>
        </w:rPr>
        <w:t>；探测效率：</w:t>
      </w:r>
      <w:r w:rsidR="00174C86" w:rsidRPr="00A53522">
        <w:rPr>
          <w:rFonts w:ascii="Times New Roman" w:eastAsiaTheme="minorEastAsia" w:hAnsi="Times New Roman"/>
          <w:sz w:val="24"/>
          <w:szCs w:val="24"/>
          <w:vertAlign w:val="superscript"/>
        </w:rPr>
        <w:t>3</w:t>
      </w:r>
      <w:r w:rsidR="00174C86" w:rsidRPr="00A53522">
        <w:rPr>
          <w:rFonts w:ascii="Times New Roman" w:eastAsiaTheme="minorEastAsia" w:hAnsi="Times New Roman"/>
          <w:sz w:val="24"/>
          <w:szCs w:val="24"/>
        </w:rPr>
        <w:t>H</w:t>
      </w:r>
      <w:r w:rsidR="00174C86">
        <w:rPr>
          <w:rFonts w:ascii="Times New Roman" w:eastAsiaTheme="minorEastAsia" w:hAnsi="Times New Roman" w:hint="eastAsia"/>
          <w:sz w:val="24"/>
          <w:szCs w:val="24"/>
        </w:rPr>
        <w:t>计数道无猝灭源探测效率</w:t>
      </w:r>
      <w:r w:rsidR="00174C86">
        <w:rPr>
          <w:rFonts w:asciiTheme="minorEastAsia" w:eastAsiaTheme="minorEastAsia" w:hAnsiTheme="minorEastAsia" w:hint="eastAsia"/>
          <w:sz w:val="24"/>
          <w:szCs w:val="24"/>
        </w:rPr>
        <w:t>≥</w:t>
      </w:r>
      <w:r w:rsidR="00174C86">
        <w:rPr>
          <w:rFonts w:ascii="Times New Roman" w:eastAsiaTheme="minorEastAsia" w:hAnsi="Times New Roman" w:hint="eastAsia"/>
          <w:sz w:val="24"/>
          <w:szCs w:val="24"/>
        </w:rPr>
        <w:t>64%</w:t>
      </w:r>
      <w:r w:rsidR="00174C86">
        <w:rPr>
          <w:rFonts w:ascii="Times New Roman" w:eastAsiaTheme="minorEastAsia" w:hAnsi="Times New Roman" w:hint="eastAsia"/>
          <w:sz w:val="24"/>
          <w:szCs w:val="24"/>
        </w:rPr>
        <w:t>；</w:t>
      </w:r>
      <w:r w:rsidR="00174C86">
        <w:rPr>
          <w:rFonts w:ascii="Times New Roman" w:eastAsiaTheme="minorEastAsia" w:hAnsi="Times New Roman" w:hint="eastAsia"/>
          <w:sz w:val="24"/>
          <w:szCs w:val="24"/>
          <w:vertAlign w:val="superscript"/>
        </w:rPr>
        <w:t>14</w:t>
      </w:r>
      <w:r w:rsidR="00174C86">
        <w:rPr>
          <w:rFonts w:ascii="Times New Roman" w:eastAsiaTheme="minorEastAsia" w:hAnsi="Times New Roman" w:hint="eastAsia"/>
          <w:sz w:val="24"/>
          <w:szCs w:val="24"/>
        </w:rPr>
        <w:t>C</w:t>
      </w:r>
      <w:r w:rsidR="00174C86">
        <w:rPr>
          <w:rFonts w:ascii="Times New Roman" w:eastAsiaTheme="minorEastAsia" w:hAnsi="Times New Roman" w:hint="eastAsia"/>
          <w:sz w:val="24"/>
          <w:szCs w:val="24"/>
        </w:rPr>
        <w:t>计数道无猝灭源探测效率</w:t>
      </w:r>
      <w:r w:rsidR="00174C86">
        <w:rPr>
          <w:rFonts w:asciiTheme="minorEastAsia" w:eastAsiaTheme="minorEastAsia" w:hAnsiTheme="minorEastAsia" w:hint="eastAsia"/>
          <w:sz w:val="24"/>
          <w:szCs w:val="24"/>
        </w:rPr>
        <w:t>≥</w:t>
      </w:r>
      <w:r w:rsidR="00174C86">
        <w:rPr>
          <w:rFonts w:ascii="Times New Roman" w:eastAsiaTheme="minorEastAsia" w:hAnsi="Times New Roman" w:hint="eastAsia"/>
          <w:sz w:val="24"/>
          <w:szCs w:val="24"/>
        </w:rPr>
        <w:t>96%</w:t>
      </w:r>
      <w:r w:rsidR="00174C86">
        <w:rPr>
          <w:rFonts w:ascii="Times New Roman" w:eastAsiaTheme="minorEastAsia" w:hAnsi="Times New Roman" w:hint="eastAsia"/>
          <w:sz w:val="24"/>
          <w:szCs w:val="24"/>
        </w:rPr>
        <w:t>；</w:t>
      </w:r>
      <w:r w:rsidR="00174C86" w:rsidRPr="00317DBB">
        <w:rPr>
          <w:rFonts w:ascii="Times New Roman" w:hAnsi="Times New Roman"/>
          <w:sz w:val="24"/>
          <w:szCs w:val="24"/>
        </w:rPr>
        <w:t>相对扩展不确定度：</w:t>
      </w:r>
      <w:proofErr w:type="spellStart"/>
      <w:r w:rsidR="00174C86" w:rsidRPr="00317DBB">
        <w:rPr>
          <w:rFonts w:ascii="Times New Roman" w:hAnsi="Times New Roman"/>
          <w:i/>
          <w:sz w:val="24"/>
          <w:szCs w:val="24"/>
        </w:rPr>
        <w:t>U</w:t>
      </w:r>
      <w:r w:rsidR="00174C86" w:rsidRPr="00317DBB">
        <w:rPr>
          <w:rFonts w:ascii="Times New Roman" w:hAnsi="Times New Roman"/>
          <w:sz w:val="24"/>
          <w:szCs w:val="24"/>
          <w:vertAlign w:val="subscript"/>
        </w:rPr>
        <w:t>rel</w:t>
      </w:r>
      <w:proofErr w:type="spellEnd"/>
      <w:r w:rsidR="00174C86" w:rsidRPr="00317DBB">
        <w:rPr>
          <w:rFonts w:ascii="Times New Roman" w:hAnsi="Times New Roman"/>
          <w:sz w:val="24"/>
          <w:szCs w:val="24"/>
        </w:rPr>
        <w:t>=</w:t>
      </w:r>
      <w:r w:rsidR="00174C86">
        <w:rPr>
          <w:rFonts w:ascii="Times New Roman" w:hAnsi="Times New Roman" w:hint="eastAsia"/>
          <w:sz w:val="24"/>
          <w:szCs w:val="24"/>
        </w:rPr>
        <w:t>2.4</w:t>
      </w:r>
      <w:r w:rsidR="00174C86" w:rsidRPr="00317DBB">
        <w:rPr>
          <w:rFonts w:ascii="Times New Roman" w:hAnsi="Times New Roman"/>
          <w:sz w:val="24"/>
          <w:szCs w:val="24"/>
        </w:rPr>
        <w:t>%</w:t>
      </w:r>
      <w:r w:rsidR="00174C86" w:rsidRPr="00317DBB">
        <w:rPr>
          <w:rFonts w:ascii="Times New Roman" w:hAnsi="Times New Roman"/>
          <w:sz w:val="24"/>
          <w:szCs w:val="24"/>
        </w:rPr>
        <w:t>（</w:t>
      </w:r>
      <w:r w:rsidR="00174C86" w:rsidRPr="00317DBB">
        <w:rPr>
          <w:rFonts w:ascii="Times New Roman" w:hAnsi="Times New Roman"/>
          <w:i/>
          <w:sz w:val="24"/>
          <w:szCs w:val="24"/>
        </w:rPr>
        <w:t>k</w:t>
      </w:r>
      <w:r w:rsidR="00174C86" w:rsidRPr="00317DBB">
        <w:rPr>
          <w:rFonts w:ascii="Times New Roman" w:hAnsi="Times New Roman"/>
          <w:sz w:val="24"/>
          <w:szCs w:val="24"/>
        </w:rPr>
        <w:t>=2</w:t>
      </w:r>
      <w:r w:rsidR="00174C86" w:rsidRPr="00317DBB">
        <w:rPr>
          <w:rFonts w:ascii="Times New Roman" w:hAnsi="Times New Roman"/>
          <w:sz w:val="24"/>
          <w:szCs w:val="24"/>
        </w:rPr>
        <w:t>）。</w:t>
      </w:r>
    </w:p>
    <w:p w:rsidR="00626B3E" w:rsidRDefault="00626B3E" w:rsidP="004561C1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eastAsia="黑体"/>
          <w:sz w:val="24"/>
          <w:szCs w:val="24"/>
        </w:rPr>
        <w:t>C.</w:t>
      </w:r>
      <w:r w:rsidR="004561C1" w:rsidRPr="002F5D01">
        <w:rPr>
          <w:rFonts w:eastAsia="黑体"/>
          <w:sz w:val="24"/>
          <w:szCs w:val="24"/>
        </w:rPr>
        <w:t>1.3</w:t>
      </w:r>
      <w:r w:rsidR="004561C1" w:rsidRPr="00626B3E">
        <w:rPr>
          <w:rFonts w:asciiTheme="minorEastAsia" w:eastAsiaTheme="minorEastAsia" w:hAnsiTheme="minorEastAsia"/>
          <w:sz w:val="24"/>
          <w:szCs w:val="24"/>
        </w:rPr>
        <w:t>测量对象</w:t>
      </w:r>
    </w:p>
    <w:p w:rsidR="004561C1" w:rsidRPr="002F5D01" w:rsidRDefault="00174C86" w:rsidP="00626B3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174C86"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</w:rPr>
        <w:t>标准源的</w:t>
      </w:r>
      <w:r w:rsidR="0072165C">
        <w:rPr>
          <w:rFonts w:hint="eastAsia"/>
          <w:sz w:val="24"/>
          <w:szCs w:val="24"/>
        </w:rPr>
        <w:t>活度</w:t>
      </w:r>
      <w:r w:rsidR="00626B3E">
        <w:rPr>
          <w:rFonts w:hint="eastAsia"/>
          <w:sz w:val="24"/>
          <w:szCs w:val="24"/>
        </w:rPr>
        <w:t>。</w:t>
      </w:r>
    </w:p>
    <w:p w:rsidR="00C540A3" w:rsidRDefault="00626B3E" w:rsidP="004561C1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eastAsia="黑体"/>
          <w:sz w:val="24"/>
          <w:szCs w:val="24"/>
        </w:rPr>
        <w:t>C</w:t>
      </w:r>
      <w:r w:rsidR="00E26FA3">
        <w:rPr>
          <w:rFonts w:eastAsia="黑体"/>
          <w:sz w:val="24"/>
          <w:szCs w:val="24"/>
        </w:rPr>
        <w:t>.</w:t>
      </w:r>
      <w:r w:rsidR="004561C1" w:rsidRPr="002F5D01">
        <w:rPr>
          <w:rFonts w:eastAsia="黑体"/>
          <w:sz w:val="24"/>
          <w:szCs w:val="24"/>
        </w:rPr>
        <w:t>1.4</w:t>
      </w:r>
      <w:r w:rsidR="004561C1" w:rsidRPr="00C540A3">
        <w:rPr>
          <w:rFonts w:asciiTheme="minorEastAsia" w:eastAsiaTheme="minorEastAsia" w:hAnsiTheme="minorEastAsia"/>
          <w:sz w:val="24"/>
          <w:szCs w:val="24"/>
        </w:rPr>
        <w:t>测量方法</w:t>
      </w:r>
    </w:p>
    <w:p w:rsidR="004561C1" w:rsidRPr="00741FC8" w:rsidRDefault="00C603B5" w:rsidP="00C603B5">
      <w:pPr>
        <w:pStyle w:val="11"/>
        <w:ind w:firstLine="0"/>
      </w:pPr>
      <w:r>
        <w:rPr>
          <w:rFonts w:hint="eastAsia"/>
        </w:rPr>
        <w:t xml:space="preserve">    </w:t>
      </w:r>
      <w:r>
        <w:rPr>
          <w:rFonts w:hint="eastAsia"/>
        </w:rPr>
        <w:t>液体闪烁计数器预热</w:t>
      </w:r>
      <w:r>
        <w:rPr>
          <w:rFonts w:hint="eastAsia"/>
        </w:rPr>
        <w:t>30min</w:t>
      </w:r>
      <w:r>
        <w:rPr>
          <w:rFonts w:hint="eastAsia"/>
        </w:rPr>
        <w:t>后，</w:t>
      </w:r>
      <w:proofErr w:type="gramStart"/>
      <w:r>
        <w:rPr>
          <w:rFonts w:hint="eastAsia"/>
        </w:rPr>
        <w:t>用监督源检查</w:t>
      </w:r>
      <w:proofErr w:type="gramEnd"/>
      <w:r>
        <w:rPr>
          <w:rFonts w:hint="eastAsia"/>
        </w:rPr>
        <w:t>仪器是否正常，并测量本底，本底测量</w:t>
      </w:r>
      <w:r w:rsidRPr="00741FC8">
        <w:rPr>
          <w:rFonts w:hint="eastAsia"/>
        </w:rPr>
        <w:t>时间</w:t>
      </w:r>
      <w:r>
        <w:rPr>
          <w:rFonts w:hint="eastAsia"/>
        </w:rPr>
        <w:t>10</w:t>
      </w:r>
      <w:r w:rsidRPr="00741FC8">
        <w:rPr>
          <w:rFonts w:hint="eastAsia"/>
        </w:rPr>
        <w:t>分钟</w:t>
      </w:r>
      <w:r>
        <w:rPr>
          <w:rFonts w:hint="eastAsia"/>
        </w:rPr>
        <w:t>。</w:t>
      </w:r>
      <w:r w:rsidRPr="00741FC8">
        <w:rPr>
          <w:rFonts w:hint="eastAsia"/>
        </w:rPr>
        <w:t>在液闪计数器上设置能量区域为（</w:t>
      </w:r>
      <w:r w:rsidRPr="00741FC8">
        <w:rPr>
          <w:rFonts w:hint="eastAsia"/>
        </w:rPr>
        <w:t>0~18.6</w:t>
      </w:r>
      <w:r w:rsidRPr="00741FC8">
        <w:rPr>
          <w:rFonts w:hint="eastAsia"/>
        </w:rPr>
        <w:t>）</w:t>
      </w:r>
      <w:r w:rsidRPr="00741FC8">
        <w:rPr>
          <w:rFonts w:hint="eastAsia"/>
        </w:rPr>
        <w:t>keV</w:t>
      </w:r>
      <w:r w:rsidRPr="00741FC8">
        <w:rPr>
          <w:rFonts w:hint="eastAsia"/>
        </w:rPr>
        <w:t>，选择外标谱指数作为猝灭指示参数，设置计数</w:t>
      </w:r>
      <w:r>
        <w:rPr>
          <w:rFonts w:hint="eastAsia"/>
        </w:rPr>
        <w:t>统计为</w:t>
      </w:r>
      <w:r>
        <w:rPr>
          <w:rFonts w:hint="eastAsia"/>
        </w:rPr>
        <w:t>0.5%</w:t>
      </w:r>
      <w:r w:rsidRPr="00741FC8">
        <w:rPr>
          <w:rFonts w:hint="eastAsia"/>
        </w:rPr>
        <w:t>。设置完成后</w:t>
      </w:r>
      <w:r>
        <w:rPr>
          <w:rFonts w:hint="eastAsia"/>
        </w:rPr>
        <w:t>，</w:t>
      </w:r>
      <w:r w:rsidRPr="00741FC8">
        <w:rPr>
          <w:rFonts w:hint="eastAsia"/>
        </w:rPr>
        <w:t>在样品架中放入</w:t>
      </w:r>
      <w:r w:rsidRPr="00741FC8">
        <w:rPr>
          <w:rFonts w:hint="eastAsia"/>
          <w:vertAlign w:val="superscript"/>
        </w:rPr>
        <w:t>3</w:t>
      </w:r>
      <w:r w:rsidRPr="00741FC8">
        <w:rPr>
          <w:rFonts w:hint="eastAsia"/>
        </w:rPr>
        <w:t>H</w:t>
      </w:r>
      <w:r w:rsidRPr="00741FC8">
        <w:rPr>
          <w:rFonts w:hint="eastAsia"/>
        </w:rPr>
        <w:t>猝灭系列标准源，进行猝灭校正曲线测量，启动仪器完成测量，并保存该曲线。</w:t>
      </w:r>
      <w:r w:rsidRPr="00AF108D">
        <w:rPr>
          <w:rStyle w:val="afc"/>
          <w:rFonts w:hint="eastAsia"/>
        </w:rPr>
        <w:t>将</w:t>
      </w:r>
      <w:r w:rsidRPr="00741FC8">
        <w:rPr>
          <w:rFonts w:hint="eastAsia"/>
        </w:rPr>
        <w:t>待测</w:t>
      </w:r>
      <w:r w:rsidRPr="00741FC8">
        <w:rPr>
          <w:rFonts w:hint="eastAsia"/>
          <w:vertAlign w:val="superscript"/>
        </w:rPr>
        <w:t>3</w:t>
      </w:r>
      <w:r w:rsidRPr="00741FC8">
        <w:rPr>
          <w:rFonts w:hint="eastAsia"/>
        </w:rPr>
        <w:t>H</w:t>
      </w:r>
      <w:r w:rsidRPr="00741FC8">
        <w:rPr>
          <w:rFonts w:hint="eastAsia"/>
        </w:rPr>
        <w:t>标准源</w:t>
      </w:r>
      <w:r w:rsidRPr="00AF108D">
        <w:rPr>
          <w:rStyle w:val="afc"/>
          <w:rFonts w:hint="eastAsia"/>
        </w:rPr>
        <w:t>放置在样品传输架上，设置能量区域</w:t>
      </w:r>
      <w:r>
        <w:rPr>
          <w:rStyle w:val="afc"/>
          <w:rFonts w:hint="eastAsia"/>
        </w:rPr>
        <w:t>为</w:t>
      </w:r>
      <w:r w:rsidRPr="00AF108D">
        <w:rPr>
          <w:rStyle w:val="afc"/>
          <w:rFonts w:hint="eastAsia"/>
        </w:rPr>
        <w:t>（</w:t>
      </w:r>
      <w:r w:rsidRPr="00AF108D">
        <w:rPr>
          <w:rStyle w:val="afc"/>
          <w:rFonts w:hint="eastAsia"/>
        </w:rPr>
        <w:t>0</w:t>
      </w:r>
      <w:r w:rsidRPr="00AF108D">
        <w:rPr>
          <w:rStyle w:val="afc"/>
        </w:rPr>
        <w:t>~</w:t>
      </w:r>
      <w:r>
        <w:rPr>
          <w:rStyle w:val="afc"/>
          <w:rFonts w:hint="eastAsia"/>
        </w:rPr>
        <w:t>18.6</w:t>
      </w:r>
      <w:r w:rsidRPr="00AF108D">
        <w:rPr>
          <w:rStyle w:val="afc"/>
          <w:rFonts w:hint="eastAsia"/>
        </w:rPr>
        <w:t>）</w:t>
      </w:r>
      <w:proofErr w:type="spellStart"/>
      <w:r>
        <w:rPr>
          <w:rStyle w:val="afc"/>
          <w:rFonts w:hint="eastAsia"/>
        </w:rPr>
        <w:t>keV</w:t>
      </w:r>
      <w:proofErr w:type="spellEnd"/>
      <w:r w:rsidRPr="00AF108D">
        <w:rPr>
          <w:rStyle w:val="afc"/>
          <w:rFonts w:hint="eastAsia"/>
        </w:rPr>
        <w:t>，</w:t>
      </w:r>
      <w:r w:rsidRPr="00741FC8">
        <w:rPr>
          <w:rFonts w:hint="eastAsia"/>
        </w:rPr>
        <w:t>选择外标谱指数作为猝灭指示参数，</w:t>
      </w:r>
      <w:r>
        <w:rPr>
          <w:rStyle w:val="afc"/>
          <w:rFonts w:hint="eastAsia"/>
        </w:rPr>
        <w:t>重复</w:t>
      </w:r>
      <w:r>
        <w:rPr>
          <w:rFonts w:hint="eastAsia"/>
        </w:rPr>
        <w:t>测量</w:t>
      </w:r>
      <w:r w:rsidR="00365810">
        <w:rPr>
          <w:rFonts w:hint="eastAsia"/>
        </w:rPr>
        <w:t>5</w:t>
      </w:r>
      <w:r>
        <w:rPr>
          <w:rFonts w:hint="eastAsia"/>
        </w:rPr>
        <w:t>次，每次测量</w:t>
      </w:r>
      <w:r w:rsidRPr="00741FC8">
        <w:rPr>
          <w:rFonts w:hint="eastAsia"/>
        </w:rPr>
        <w:t>时间</w:t>
      </w:r>
      <w:r>
        <w:rPr>
          <w:rFonts w:hint="eastAsia"/>
        </w:rPr>
        <w:t>为</w:t>
      </w:r>
      <w:r>
        <w:rPr>
          <w:rFonts w:hint="eastAsia"/>
        </w:rPr>
        <w:t>5</w:t>
      </w:r>
      <w:r w:rsidRPr="00741FC8">
        <w:rPr>
          <w:rFonts w:hint="eastAsia"/>
        </w:rPr>
        <w:t>分钟</w:t>
      </w:r>
      <w:r w:rsidRPr="00AF108D">
        <w:rPr>
          <w:rStyle w:val="afc"/>
          <w:rFonts w:hint="eastAsia"/>
        </w:rPr>
        <w:t>。</w:t>
      </w:r>
      <w:r>
        <w:rPr>
          <w:rFonts w:hint="eastAsia"/>
        </w:rPr>
        <w:t>调用已保存的</w:t>
      </w:r>
      <w:r w:rsidRPr="00741FC8">
        <w:rPr>
          <w:rFonts w:hint="eastAsia"/>
        </w:rPr>
        <w:t>猝灭校正曲线进行</w:t>
      </w:r>
      <w:r>
        <w:rPr>
          <w:rFonts w:hint="eastAsia"/>
        </w:rPr>
        <w:t>效率校正，得到待测源活度。</w:t>
      </w:r>
    </w:p>
    <w:p w:rsidR="004561C1" w:rsidRPr="000554E4" w:rsidRDefault="00902073" w:rsidP="00FE1639">
      <w:pPr>
        <w:adjustRightInd w:val="0"/>
        <w:snapToGrid w:val="0"/>
        <w:spacing w:beforeLines="100" w:line="360" w:lineRule="auto"/>
        <w:rPr>
          <w:rFonts w:ascii="Arial" w:eastAsia="黑体" w:hAnsi="Arial" w:cs="Arial"/>
          <w:sz w:val="24"/>
          <w:szCs w:val="24"/>
        </w:rPr>
      </w:pPr>
      <w:r>
        <w:rPr>
          <w:rFonts w:ascii="Arial" w:eastAsia="黑体" w:hAnsi="Arial" w:cs="Arial"/>
          <w:sz w:val="24"/>
          <w:szCs w:val="24"/>
        </w:rPr>
        <w:t>C.</w:t>
      </w:r>
      <w:r w:rsidR="004561C1" w:rsidRPr="000554E4">
        <w:rPr>
          <w:rFonts w:ascii="Arial" w:eastAsia="黑体" w:hAnsi="Arial" w:cs="Arial"/>
          <w:sz w:val="24"/>
          <w:szCs w:val="24"/>
        </w:rPr>
        <w:t>2</w:t>
      </w:r>
      <w:r w:rsidR="004944E3">
        <w:rPr>
          <w:rFonts w:ascii="Arial" w:eastAsia="黑体" w:hAnsi="Arial" w:cs="Arial" w:hint="eastAsia"/>
          <w:sz w:val="24"/>
          <w:szCs w:val="24"/>
        </w:rPr>
        <w:t>测量</w:t>
      </w:r>
      <w:r w:rsidR="004561C1" w:rsidRPr="000554E4">
        <w:rPr>
          <w:rFonts w:ascii="Arial" w:eastAsia="黑体" w:hAnsi="Arial" w:cs="Arial"/>
          <w:sz w:val="24"/>
          <w:szCs w:val="24"/>
        </w:rPr>
        <w:t>模型</w:t>
      </w:r>
    </w:p>
    <w:p w:rsidR="004561C1" w:rsidRPr="000554E4" w:rsidRDefault="00876B33" w:rsidP="00FE1639">
      <w:pPr>
        <w:adjustRightInd w:val="0"/>
        <w:snapToGrid w:val="0"/>
        <w:spacing w:beforeLines="100" w:line="360" w:lineRule="auto"/>
        <w:jc w:val="center"/>
        <w:rPr>
          <w:rFonts w:ascii="Arial" w:hAnsi="Arial" w:cs="Arial"/>
          <w:sz w:val="24"/>
          <w:szCs w:val="24"/>
        </w:rPr>
      </w:pPr>
      <w:r w:rsidRPr="002B7130">
        <w:rPr>
          <w:position w:val="-24"/>
        </w:rPr>
        <w:object w:dxaOrig="1240" w:dyaOrig="660">
          <v:shape id="_x0000_i1047" type="#_x0000_t75" style="width:61.7pt;height:33.45pt" o:ole="">
            <v:imagedata r:id="rId54" o:title=""/>
          </v:shape>
          <o:OLEObject Type="Embed" ProgID="Equation.3" ShapeID="_x0000_i1047" DrawAspect="Content" ObjectID="_1662552923" r:id="rId55"/>
        </w:object>
      </w:r>
    </w:p>
    <w:p w:rsidR="004561C1" w:rsidRPr="000554E4" w:rsidRDefault="004561C1" w:rsidP="004561C1">
      <w:pPr>
        <w:pStyle w:val="a6"/>
        <w:adjustRightInd w:val="0"/>
        <w:snapToGrid w:val="0"/>
        <w:spacing w:line="360" w:lineRule="auto"/>
        <w:ind w:right="100"/>
        <w:rPr>
          <w:rFonts w:ascii="Arial" w:hAnsi="Arial" w:cs="Arial"/>
          <w:sz w:val="24"/>
          <w:szCs w:val="24"/>
        </w:rPr>
      </w:pPr>
      <w:r w:rsidRPr="000554E4">
        <w:rPr>
          <w:rFonts w:ascii="Arial" w:hAnsi="Arial" w:cs="Arial"/>
          <w:sz w:val="24"/>
          <w:szCs w:val="24"/>
        </w:rPr>
        <w:t>式中：</w:t>
      </w:r>
    </w:p>
    <w:p w:rsidR="00C3108C" w:rsidRPr="00B709CA" w:rsidRDefault="00876B33" w:rsidP="00C3108C">
      <w:pPr>
        <w:spacing w:line="300" w:lineRule="auto"/>
        <w:ind w:firstLineChars="200" w:firstLine="480"/>
        <w:jc w:val="left"/>
        <w:rPr>
          <w:sz w:val="24"/>
          <w:szCs w:val="24"/>
        </w:rPr>
      </w:pPr>
      <w:r w:rsidRPr="00B709CA">
        <w:rPr>
          <w:position w:val="-6"/>
          <w:sz w:val="24"/>
          <w:szCs w:val="24"/>
        </w:rPr>
        <w:object w:dxaOrig="279" w:dyaOrig="320">
          <v:shape id="_x0000_i1048" type="#_x0000_t75" style="width:13.3pt;height:16.7pt" o:ole="">
            <v:imagedata r:id="rId56" o:title=""/>
          </v:shape>
          <o:OLEObject Type="Embed" ProgID="Equation.3" ShapeID="_x0000_i1048" DrawAspect="Content" ObjectID="_1662552924" r:id="rId57"/>
        </w:object>
      </w:r>
      <w:r w:rsidR="00C3108C" w:rsidRPr="00B709CA">
        <w:rPr>
          <w:rFonts w:hint="eastAsia"/>
          <w:sz w:val="24"/>
          <w:szCs w:val="24"/>
        </w:rPr>
        <w:t>—计数率</w:t>
      </w:r>
      <w:r>
        <w:rPr>
          <w:rFonts w:hint="eastAsia"/>
          <w:sz w:val="24"/>
          <w:szCs w:val="24"/>
        </w:rPr>
        <w:t>的算术平均值</w:t>
      </w:r>
      <w:r w:rsidR="00C3108C" w:rsidRPr="00B709CA">
        <w:rPr>
          <w:rFonts w:hint="eastAsia"/>
          <w:sz w:val="24"/>
          <w:szCs w:val="24"/>
        </w:rPr>
        <w:t>，</w:t>
      </w:r>
      <w:r w:rsidR="00C3108C" w:rsidRPr="00B709CA">
        <w:rPr>
          <w:rFonts w:hint="eastAsia"/>
          <w:sz w:val="24"/>
          <w:szCs w:val="24"/>
        </w:rPr>
        <w:t>s</w:t>
      </w:r>
      <w:r w:rsidR="00C3108C" w:rsidRPr="00B709CA">
        <w:rPr>
          <w:rFonts w:hint="eastAsia"/>
          <w:sz w:val="24"/>
          <w:szCs w:val="24"/>
          <w:vertAlign w:val="superscript"/>
        </w:rPr>
        <w:t>-1</w:t>
      </w:r>
      <w:r w:rsidR="00C3108C" w:rsidRPr="00B709CA">
        <w:rPr>
          <w:rFonts w:hint="eastAsia"/>
          <w:sz w:val="24"/>
          <w:szCs w:val="24"/>
        </w:rPr>
        <w:t>；</w:t>
      </w:r>
    </w:p>
    <w:p w:rsidR="00C3108C" w:rsidRPr="00B709CA" w:rsidRDefault="00876B33" w:rsidP="00C3108C">
      <w:pPr>
        <w:spacing w:line="300" w:lineRule="auto"/>
        <w:ind w:firstLineChars="200" w:firstLine="480"/>
        <w:jc w:val="left"/>
        <w:rPr>
          <w:sz w:val="24"/>
          <w:szCs w:val="24"/>
        </w:rPr>
      </w:pPr>
      <w:r w:rsidRPr="00B709CA">
        <w:rPr>
          <w:position w:val="-12"/>
          <w:sz w:val="24"/>
          <w:szCs w:val="24"/>
        </w:rPr>
        <w:object w:dxaOrig="340" w:dyaOrig="360">
          <v:shape id="_x0000_i1049" type="#_x0000_t75" style="width:16.7pt;height:18pt" o:ole="">
            <v:imagedata r:id="rId58" o:title=""/>
          </v:shape>
          <o:OLEObject Type="Embed" ProgID="Equation.3" ShapeID="_x0000_i1049" DrawAspect="Content" ObjectID="_1662552925" r:id="rId59"/>
        </w:object>
      </w:r>
      <w:r w:rsidR="00C3108C" w:rsidRPr="00B709CA">
        <w:rPr>
          <w:rFonts w:hint="eastAsia"/>
          <w:sz w:val="24"/>
          <w:szCs w:val="24"/>
        </w:rPr>
        <w:t>—本底计数率，</w:t>
      </w:r>
      <w:r w:rsidR="00C3108C" w:rsidRPr="00B709CA">
        <w:rPr>
          <w:rFonts w:hint="eastAsia"/>
          <w:sz w:val="24"/>
          <w:szCs w:val="24"/>
        </w:rPr>
        <w:t>s</w:t>
      </w:r>
      <w:r w:rsidR="00C3108C" w:rsidRPr="00B709CA">
        <w:rPr>
          <w:rFonts w:hint="eastAsia"/>
          <w:sz w:val="24"/>
          <w:szCs w:val="24"/>
          <w:vertAlign w:val="superscript"/>
        </w:rPr>
        <w:t>-1</w:t>
      </w:r>
      <w:r w:rsidR="00C3108C" w:rsidRPr="00B709CA">
        <w:rPr>
          <w:rFonts w:hint="eastAsia"/>
          <w:sz w:val="24"/>
          <w:szCs w:val="24"/>
        </w:rPr>
        <w:t>；</w:t>
      </w:r>
    </w:p>
    <w:p w:rsidR="00C3108C" w:rsidRPr="00141B7C" w:rsidRDefault="00C3108C" w:rsidP="00C3108C">
      <w:pPr>
        <w:spacing w:line="300" w:lineRule="auto"/>
        <w:ind w:firstLineChars="200" w:firstLine="480"/>
        <w:jc w:val="left"/>
        <w:rPr>
          <w:sz w:val="24"/>
          <w:szCs w:val="24"/>
        </w:rPr>
      </w:pPr>
      <w:r w:rsidRPr="00B709CA">
        <w:rPr>
          <w:position w:val="-6"/>
          <w:sz w:val="24"/>
          <w:szCs w:val="24"/>
        </w:rPr>
        <w:object w:dxaOrig="200" w:dyaOrig="220">
          <v:shape id="_x0000_i1050" type="#_x0000_t75" style="width:10.3pt;height:10.7pt" o:ole="">
            <v:imagedata r:id="rId38" o:title=""/>
          </v:shape>
          <o:OLEObject Type="Embed" ProgID="Equation.3" ShapeID="_x0000_i1050" DrawAspect="Content" ObjectID="_1662552926" r:id="rId60"/>
        </w:object>
      </w:r>
      <w:r w:rsidRPr="00B709CA">
        <w:rPr>
          <w:rFonts w:hint="eastAsia"/>
          <w:sz w:val="24"/>
          <w:szCs w:val="24"/>
        </w:rPr>
        <w:t>—探测效率。</w:t>
      </w:r>
    </w:p>
    <w:p w:rsidR="00876B33" w:rsidRPr="007D26EE" w:rsidRDefault="004561C1" w:rsidP="004561C1">
      <w:pPr>
        <w:pStyle w:val="a6"/>
        <w:adjustRightInd w:val="0"/>
        <w:snapToGrid w:val="0"/>
        <w:spacing w:line="360" w:lineRule="auto"/>
        <w:ind w:right="100"/>
        <w:rPr>
          <w:rFonts w:ascii="Times New Roman" w:hAnsi="Times New Roman"/>
          <w:color w:val="FF0000"/>
          <w:sz w:val="24"/>
          <w:szCs w:val="24"/>
        </w:rPr>
      </w:pPr>
      <w:r w:rsidRPr="003902CD">
        <w:rPr>
          <w:rFonts w:ascii="Times New Roman" w:hAnsi="Times New Roman"/>
          <w:sz w:val="24"/>
          <w:szCs w:val="24"/>
        </w:rPr>
        <w:tab/>
      </w:r>
      <w:r w:rsidRPr="003902CD">
        <w:rPr>
          <w:rFonts w:ascii="Times New Roman" w:hAnsi="Times New Roman"/>
          <w:i/>
          <w:sz w:val="24"/>
          <w:szCs w:val="24"/>
        </w:rPr>
        <w:t xml:space="preserve">A </w:t>
      </w:r>
      <w:r w:rsidRPr="003902CD">
        <w:rPr>
          <w:rFonts w:ascii="Times New Roman" w:hAnsi="Times New Roman"/>
          <w:sz w:val="24"/>
          <w:szCs w:val="24"/>
        </w:rPr>
        <w:t xml:space="preserve"> —</w:t>
      </w:r>
      <w:r w:rsidR="00C3108C" w:rsidRPr="00C3108C">
        <w:rPr>
          <w:rFonts w:ascii="Times New Roman" w:hAnsi="Times New Roman" w:hint="eastAsia"/>
          <w:sz w:val="24"/>
          <w:szCs w:val="24"/>
        </w:rPr>
        <w:t>待测源</w:t>
      </w:r>
      <w:r w:rsidRPr="003902CD">
        <w:rPr>
          <w:rFonts w:ascii="Times New Roman" w:hAnsi="Times New Roman"/>
          <w:sz w:val="24"/>
          <w:szCs w:val="24"/>
        </w:rPr>
        <w:t>活度值，</w:t>
      </w:r>
      <w:proofErr w:type="spellStart"/>
      <w:r w:rsidRPr="003902CD">
        <w:rPr>
          <w:rFonts w:ascii="Times New Roman" w:hAnsi="Times New Roman"/>
          <w:sz w:val="24"/>
          <w:szCs w:val="24"/>
        </w:rPr>
        <w:t>Bq</w:t>
      </w:r>
      <w:proofErr w:type="spellEnd"/>
      <w:r w:rsidRPr="003902CD">
        <w:rPr>
          <w:rFonts w:ascii="Times New Roman" w:hAnsi="Times New Roman"/>
          <w:sz w:val="24"/>
          <w:szCs w:val="24"/>
        </w:rPr>
        <w:t>。</w:t>
      </w:r>
      <w:r w:rsidR="00876B33">
        <w:rPr>
          <w:rFonts w:ascii="Times New Roman" w:hAnsi="Times New Roman" w:hint="eastAsia"/>
          <w:sz w:val="24"/>
          <w:szCs w:val="24"/>
        </w:rPr>
        <w:t xml:space="preserve">   </w:t>
      </w:r>
    </w:p>
    <w:p w:rsidR="004561C1" w:rsidRPr="003902CD" w:rsidRDefault="00033214" w:rsidP="00FE1639">
      <w:pPr>
        <w:adjustRightInd w:val="0"/>
        <w:snapToGrid w:val="0"/>
        <w:spacing w:beforeLines="100"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C.</w:t>
      </w:r>
      <w:r w:rsidR="004561C1" w:rsidRPr="003902CD">
        <w:rPr>
          <w:rFonts w:eastAsia="黑体"/>
          <w:sz w:val="24"/>
          <w:szCs w:val="24"/>
        </w:rPr>
        <w:t>3</w:t>
      </w:r>
      <w:r w:rsidR="00F26226">
        <w:rPr>
          <w:rFonts w:eastAsia="黑体" w:hint="eastAsia"/>
          <w:sz w:val="24"/>
          <w:szCs w:val="24"/>
        </w:rPr>
        <w:t>输入量</w:t>
      </w:r>
      <w:r w:rsidR="004561C1" w:rsidRPr="003902CD">
        <w:rPr>
          <w:rFonts w:eastAsia="黑体"/>
          <w:sz w:val="24"/>
          <w:szCs w:val="24"/>
        </w:rPr>
        <w:t>的标准不确定度评定</w:t>
      </w:r>
    </w:p>
    <w:p w:rsidR="004561C1" w:rsidRPr="003902CD" w:rsidRDefault="00033214" w:rsidP="00FE1639">
      <w:pPr>
        <w:adjustRightInd w:val="0"/>
        <w:snapToGrid w:val="0"/>
        <w:spacing w:beforeLines="100" w:line="360" w:lineRule="auto"/>
        <w:rPr>
          <w:b/>
          <w:sz w:val="24"/>
          <w:szCs w:val="24"/>
        </w:rPr>
      </w:pPr>
      <w:r>
        <w:rPr>
          <w:rFonts w:eastAsia="黑体"/>
          <w:sz w:val="24"/>
          <w:szCs w:val="24"/>
        </w:rPr>
        <w:t>C.</w:t>
      </w:r>
      <w:r w:rsidR="004561C1" w:rsidRPr="003902CD">
        <w:rPr>
          <w:rFonts w:eastAsia="黑体"/>
          <w:sz w:val="24"/>
          <w:szCs w:val="24"/>
        </w:rPr>
        <w:t xml:space="preserve">3.1  </w:t>
      </w:r>
      <w:r w:rsidR="00F26226">
        <w:rPr>
          <w:rFonts w:eastAsia="黑体" w:hint="eastAsia"/>
          <w:sz w:val="24"/>
          <w:szCs w:val="24"/>
        </w:rPr>
        <w:t>输入量</w:t>
      </w:r>
      <w:r w:rsidR="009D76C0" w:rsidRPr="00B709CA">
        <w:rPr>
          <w:position w:val="-6"/>
          <w:sz w:val="24"/>
          <w:szCs w:val="24"/>
        </w:rPr>
        <w:object w:dxaOrig="279" w:dyaOrig="320">
          <v:shape id="_x0000_i1051" type="#_x0000_t75" style="width:13.3pt;height:16.7pt" o:ole="">
            <v:imagedata r:id="rId61" o:title=""/>
          </v:shape>
          <o:OLEObject Type="Embed" ProgID="Equation.3" ShapeID="_x0000_i1051" DrawAspect="Content" ObjectID="_1662552927" r:id="rId62"/>
        </w:object>
      </w:r>
      <w:r w:rsidR="00F26226" w:rsidRPr="003902CD">
        <w:rPr>
          <w:rFonts w:eastAsia="黑体"/>
          <w:sz w:val="24"/>
          <w:szCs w:val="24"/>
        </w:rPr>
        <w:t>的</w:t>
      </w:r>
      <w:r w:rsidR="004561C1" w:rsidRPr="003902CD">
        <w:rPr>
          <w:rFonts w:eastAsia="黑体"/>
          <w:sz w:val="24"/>
          <w:szCs w:val="24"/>
        </w:rPr>
        <w:t>标准不确定度</w:t>
      </w:r>
      <w:r w:rsidR="009D76C0" w:rsidRPr="00F26226">
        <w:rPr>
          <w:position w:val="-10"/>
          <w:sz w:val="24"/>
          <w:szCs w:val="24"/>
        </w:rPr>
        <w:object w:dxaOrig="580" w:dyaOrig="360">
          <v:shape id="_x0000_i1052" type="#_x0000_t75" style="width:27.45pt;height:18.85pt" o:ole="">
            <v:imagedata r:id="rId63" o:title=""/>
          </v:shape>
          <o:OLEObject Type="Embed" ProgID="Equation.3" ShapeID="_x0000_i1052" DrawAspect="Content" ObjectID="_1662552928" r:id="rId64"/>
        </w:object>
      </w:r>
    </w:p>
    <w:p w:rsidR="004561C1" w:rsidRDefault="004561C1" w:rsidP="004561C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3902CD">
        <w:rPr>
          <w:sz w:val="24"/>
          <w:szCs w:val="24"/>
        </w:rPr>
        <w:t>输入量</w:t>
      </w:r>
      <w:r w:rsidR="00876B33" w:rsidRPr="00B709CA">
        <w:rPr>
          <w:position w:val="-6"/>
          <w:sz w:val="24"/>
          <w:szCs w:val="24"/>
        </w:rPr>
        <w:object w:dxaOrig="279" w:dyaOrig="260">
          <v:shape id="_x0000_i1053" type="#_x0000_t75" style="width:13.3pt;height:13.7pt" o:ole="">
            <v:imagedata r:id="rId65" o:title=""/>
          </v:shape>
          <o:OLEObject Type="Embed" ProgID="Equation.3" ShapeID="_x0000_i1053" DrawAspect="Content" ObjectID="_1662552929" r:id="rId66"/>
        </w:object>
      </w:r>
      <w:r w:rsidRPr="003902CD">
        <w:rPr>
          <w:sz w:val="24"/>
          <w:szCs w:val="24"/>
        </w:rPr>
        <w:t>的标准不确定度来源主要</w:t>
      </w:r>
      <w:r w:rsidR="00F26226">
        <w:rPr>
          <w:rFonts w:hint="eastAsia"/>
          <w:sz w:val="24"/>
          <w:szCs w:val="24"/>
        </w:rPr>
        <w:t>由液体闪烁计数器</w:t>
      </w:r>
      <w:r w:rsidR="007D26EE">
        <w:rPr>
          <w:rFonts w:hint="eastAsia"/>
          <w:sz w:val="24"/>
          <w:szCs w:val="24"/>
        </w:rPr>
        <w:t>读数的</w:t>
      </w:r>
      <w:r w:rsidRPr="003902CD">
        <w:rPr>
          <w:sz w:val="24"/>
          <w:szCs w:val="24"/>
        </w:rPr>
        <w:t>重复性</w:t>
      </w:r>
      <w:r w:rsidR="00F26226">
        <w:rPr>
          <w:rFonts w:hint="eastAsia"/>
          <w:sz w:val="24"/>
          <w:szCs w:val="24"/>
        </w:rPr>
        <w:t>引入</w:t>
      </w:r>
      <w:r w:rsidR="009E444C">
        <w:rPr>
          <w:rFonts w:hint="eastAsia"/>
          <w:sz w:val="24"/>
          <w:szCs w:val="24"/>
        </w:rPr>
        <w:t>，</w:t>
      </w:r>
      <w:r w:rsidRPr="003902CD">
        <w:rPr>
          <w:sz w:val="24"/>
          <w:szCs w:val="24"/>
        </w:rPr>
        <w:t>采用</w:t>
      </w:r>
      <w:r w:rsidRPr="003902CD">
        <w:rPr>
          <w:sz w:val="24"/>
          <w:szCs w:val="24"/>
        </w:rPr>
        <w:t>A</w:t>
      </w:r>
      <w:r w:rsidRPr="003902CD">
        <w:rPr>
          <w:sz w:val="24"/>
          <w:szCs w:val="24"/>
        </w:rPr>
        <w:t>类方法评定。</w:t>
      </w:r>
    </w:p>
    <w:p w:rsidR="0033526D" w:rsidRDefault="00826DDC" w:rsidP="00826DDC">
      <w:pPr>
        <w:pStyle w:val="22"/>
        <w:rPr>
          <w:rStyle w:val="afc"/>
        </w:rPr>
      </w:pPr>
      <w:r w:rsidRPr="00174C86">
        <w:rPr>
          <w:rFonts w:hint="eastAsia"/>
          <w:vertAlign w:val="superscript"/>
        </w:rPr>
        <w:t>3</w:t>
      </w:r>
      <w:r>
        <w:rPr>
          <w:rFonts w:hint="eastAsia"/>
        </w:rPr>
        <w:t>H</w:t>
      </w:r>
      <w:r>
        <w:rPr>
          <w:rFonts w:hint="eastAsia"/>
        </w:rPr>
        <w:t>标准源</w:t>
      </w:r>
      <w:r w:rsidRPr="00AF108D">
        <w:rPr>
          <w:rStyle w:val="afc"/>
          <w:rFonts w:hint="eastAsia"/>
        </w:rPr>
        <w:t>重复测量</w:t>
      </w:r>
      <w:r>
        <w:rPr>
          <w:rStyle w:val="afc"/>
          <w:rFonts w:hint="eastAsia"/>
        </w:rPr>
        <w:t>5</w:t>
      </w:r>
      <w:r w:rsidRPr="00AF108D">
        <w:rPr>
          <w:rStyle w:val="afc"/>
          <w:rFonts w:hint="eastAsia"/>
        </w:rPr>
        <w:t>次，</w:t>
      </w:r>
      <w:r w:rsidR="0033526D">
        <w:rPr>
          <w:rStyle w:val="afc"/>
          <w:rFonts w:hint="eastAsia"/>
        </w:rPr>
        <w:t>测量数据</w:t>
      </w:r>
      <w:r>
        <w:rPr>
          <w:rStyle w:val="afc"/>
          <w:rFonts w:hint="eastAsia"/>
        </w:rPr>
        <w:t>见表</w:t>
      </w:r>
      <w:r>
        <w:rPr>
          <w:rFonts w:hint="eastAsia"/>
        </w:rPr>
        <w:t>C.</w:t>
      </w:r>
      <w:r w:rsidRPr="003902CD">
        <w:t>3-1</w:t>
      </w:r>
      <w:r w:rsidR="00562B03">
        <w:rPr>
          <w:rStyle w:val="afc"/>
          <w:rFonts w:hint="eastAsia"/>
        </w:rPr>
        <w:t>：</w:t>
      </w:r>
    </w:p>
    <w:p w:rsidR="0033526D" w:rsidRDefault="0033526D" w:rsidP="0033526D">
      <w:pPr>
        <w:spacing w:line="360" w:lineRule="auto"/>
        <w:jc w:val="center"/>
        <w:rPr>
          <w:rStyle w:val="afc"/>
        </w:rPr>
      </w:pPr>
      <w:r w:rsidRPr="00F54900">
        <w:rPr>
          <w:rFonts w:ascii="宋体" w:hAnsi="宋体" w:hint="eastAsia"/>
          <w:szCs w:val="21"/>
        </w:rPr>
        <w:t>表</w:t>
      </w:r>
      <w:r>
        <w:rPr>
          <w:rFonts w:hint="eastAsia"/>
          <w:sz w:val="24"/>
          <w:szCs w:val="24"/>
        </w:rPr>
        <w:t>C.</w:t>
      </w:r>
      <w:r w:rsidRPr="003902CD">
        <w:rPr>
          <w:sz w:val="24"/>
          <w:szCs w:val="24"/>
        </w:rPr>
        <w:t>3-1</w:t>
      </w:r>
      <w:r w:rsidRPr="00F54900">
        <w:rPr>
          <w:rFonts w:hint="eastAsia"/>
          <w:szCs w:val="21"/>
        </w:rPr>
        <w:t xml:space="preserve">    </w:t>
      </w:r>
      <w:r w:rsidRPr="00174C86"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</w:rPr>
        <w:t>标准</w:t>
      </w:r>
      <w:r w:rsidRPr="009D76C0">
        <w:rPr>
          <w:rFonts w:hint="eastAsia"/>
          <w:sz w:val="24"/>
          <w:szCs w:val="24"/>
        </w:rPr>
        <w:t>源测量数据</w:t>
      </w: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2242"/>
      </w:tblGrid>
      <w:tr w:rsidR="00A40A8C" w:rsidRPr="00C70153" w:rsidTr="00A40A8C">
        <w:trPr>
          <w:jc w:val="center"/>
        </w:trPr>
        <w:tc>
          <w:tcPr>
            <w:tcW w:w="2499" w:type="pct"/>
            <w:vAlign w:val="center"/>
          </w:tcPr>
          <w:p w:rsidR="00A40A8C" w:rsidRPr="00C70153" w:rsidRDefault="00A40A8C" w:rsidP="004D7821">
            <w:pPr>
              <w:jc w:val="center"/>
              <w:rPr>
                <w:rFonts w:ascii="宋体" w:hAnsi="宋体"/>
                <w:szCs w:val="21"/>
              </w:rPr>
            </w:pPr>
            <w:r w:rsidRPr="00C70153">
              <w:rPr>
                <w:rFonts w:ascii="宋体" w:hAnsi="宋体"/>
                <w:szCs w:val="21"/>
              </w:rPr>
              <w:t>测量次数</w:t>
            </w:r>
          </w:p>
        </w:tc>
        <w:tc>
          <w:tcPr>
            <w:tcW w:w="2501" w:type="pct"/>
            <w:vAlign w:val="center"/>
          </w:tcPr>
          <w:p w:rsidR="00A40A8C" w:rsidRPr="00C70153" w:rsidRDefault="00A40A8C" w:rsidP="004D7821">
            <w:pPr>
              <w:jc w:val="center"/>
              <w:rPr>
                <w:rFonts w:ascii="宋体" w:hAnsi="宋体"/>
                <w:szCs w:val="21"/>
              </w:rPr>
            </w:pPr>
            <w:r w:rsidRPr="00C70153">
              <w:rPr>
                <w:rFonts w:ascii="宋体" w:hAnsi="宋体"/>
                <w:szCs w:val="21"/>
              </w:rPr>
              <w:t>计数率 /</w:t>
            </w:r>
            <w:r>
              <w:rPr>
                <w:rFonts w:ascii="宋体" w:hAnsi="宋体" w:hint="eastAsia"/>
                <w:szCs w:val="21"/>
              </w:rPr>
              <w:t>s</w:t>
            </w:r>
            <w:r w:rsidRPr="00C70153">
              <w:rPr>
                <w:rFonts w:ascii="宋体" w:hAnsi="宋体"/>
                <w:szCs w:val="21"/>
                <w:vertAlign w:val="superscript"/>
              </w:rPr>
              <w:t>-1</w:t>
            </w:r>
          </w:p>
        </w:tc>
      </w:tr>
      <w:tr w:rsidR="00A40A8C" w:rsidRPr="00C70153" w:rsidTr="00A40A8C">
        <w:trPr>
          <w:jc w:val="center"/>
        </w:trPr>
        <w:tc>
          <w:tcPr>
            <w:tcW w:w="2499" w:type="pct"/>
            <w:vAlign w:val="center"/>
          </w:tcPr>
          <w:p w:rsidR="00A40A8C" w:rsidRPr="00C70153" w:rsidRDefault="00A40A8C" w:rsidP="004D7821">
            <w:pPr>
              <w:jc w:val="center"/>
              <w:rPr>
                <w:rFonts w:ascii="宋体" w:hAnsi="宋体"/>
                <w:szCs w:val="21"/>
              </w:rPr>
            </w:pPr>
            <w:r w:rsidRPr="00C7015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501" w:type="pct"/>
            <w:vAlign w:val="center"/>
          </w:tcPr>
          <w:p w:rsidR="00A40A8C" w:rsidRDefault="00A40A8C" w:rsidP="000B60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1304.62</w:t>
            </w:r>
          </w:p>
        </w:tc>
      </w:tr>
      <w:tr w:rsidR="00A40A8C" w:rsidRPr="00C70153" w:rsidTr="00A40A8C">
        <w:trPr>
          <w:jc w:val="center"/>
        </w:trPr>
        <w:tc>
          <w:tcPr>
            <w:tcW w:w="2499" w:type="pct"/>
            <w:vAlign w:val="center"/>
          </w:tcPr>
          <w:p w:rsidR="00A40A8C" w:rsidRPr="00C70153" w:rsidRDefault="00A40A8C" w:rsidP="004D7821">
            <w:pPr>
              <w:jc w:val="center"/>
              <w:rPr>
                <w:rFonts w:ascii="宋体" w:hAnsi="宋体"/>
                <w:szCs w:val="21"/>
              </w:rPr>
            </w:pPr>
            <w:r w:rsidRPr="00C70153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501" w:type="pct"/>
            <w:vAlign w:val="center"/>
          </w:tcPr>
          <w:p w:rsidR="00A40A8C" w:rsidRDefault="00A40A8C" w:rsidP="000B60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1306.96</w:t>
            </w:r>
          </w:p>
        </w:tc>
      </w:tr>
      <w:tr w:rsidR="00A40A8C" w:rsidRPr="00C70153" w:rsidTr="00A40A8C">
        <w:trPr>
          <w:jc w:val="center"/>
        </w:trPr>
        <w:tc>
          <w:tcPr>
            <w:tcW w:w="2499" w:type="pct"/>
            <w:vAlign w:val="center"/>
          </w:tcPr>
          <w:p w:rsidR="00A40A8C" w:rsidRPr="00C70153" w:rsidRDefault="00A40A8C" w:rsidP="004D7821">
            <w:pPr>
              <w:jc w:val="center"/>
              <w:rPr>
                <w:rFonts w:ascii="宋体" w:hAnsi="宋体"/>
                <w:szCs w:val="21"/>
              </w:rPr>
            </w:pPr>
            <w:r w:rsidRPr="00C70153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501" w:type="pct"/>
            <w:vAlign w:val="center"/>
          </w:tcPr>
          <w:p w:rsidR="00A40A8C" w:rsidRDefault="00A40A8C" w:rsidP="000B60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1308.09</w:t>
            </w:r>
          </w:p>
        </w:tc>
      </w:tr>
      <w:tr w:rsidR="00A40A8C" w:rsidRPr="00C70153" w:rsidTr="00A40A8C">
        <w:trPr>
          <w:jc w:val="center"/>
        </w:trPr>
        <w:tc>
          <w:tcPr>
            <w:tcW w:w="2499" w:type="pct"/>
            <w:vAlign w:val="center"/>
          </w:tcPr>
          <w:p w:rsidR="00A40A8C" w:rsidRPr="00C70153" w:rsidRDefault="00A40A8C" w:rsidP="004D7821">
            <w:pPr>
              <w:jc w:val="center"/>
              <w:rPr>
                <w:rFonts w:ascii="宋体" w:hAnsi="宋体"/>
                <w:szCs w:val="21"/>
              </w:rPr>
            </w:pPr>
            <w:r w:rsidRPr="00C70153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501" w:type="pct"/>
            <w:vAlign w:val="center"/>
          </w:tcPr>
          <w:p w:rsidR="00A40A8C" w:rsidRDefault="00A40A8C" w:rsidP="000B60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1305.80</w:t>
            </w:r>
          </w:p>
        </w:tc>
      </w:tr>
      <w:tr w:rsidR="00A40A8C" w:rsidRPr="00C70153" w:rsidTr="00A40A8C">
        <w:trPr>
          <w:jc w:val="center"/>
        </w:trPr>
        <w:tc>
          <w:tcPr>
            <w:tcW w:w="2499" w:type="pct"/>
            <w:vAlign w:val="center"/>
          </w:tcPr>
          <w:p w:rsidR="00A40A8C" w:rsidRPr="00C70153" w:rsidRDefault="00A40A8C" w:rsidP="004D7821">
            <w:pPr>
              <w:jc w:val="center"/>
              <w:rPr>
                <w:rFonts w:ascii="宋体" w:hAnsi="宋体"/>
                <w:szCs w:val="21"/>
              </w:rPr>
            </w:pPr>
            <w:r w:rsidRPr="00C70153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501" w:type="pct"/>
            <w:vAlign w:val="center"/>
          </w:tcPr>
          <w:p w:rsidR="00A40A8C" w:rsidRDefault="00A40A8C" w:rsidP="000B60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1309.29</w:t>
            </w:r>
          </w:p>
        </w:tc>
      </w:tr>
      <w:tr w:rsidR="00A40A8C" w:rsidRPr="00C70153" w:rsidTr="00A40A8C">
        <w:trPr>
          <w:jc w:val="center"/>
        </w:trPr>
        <w:tc>
          <w:tcPr>
            <w:tcW w:w="2499" w:type="pct"/>
            <w:vAlign w:val="center"/>
          </w:tcPr>
          <w:p w:rsidR="00A40A8C" w:rsidRPr="00C70153" w:rsidRDefault="00A40A8C" w:rsidP="004D78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算术平均值</w:t>
            </w:r>
            <w:r w:rsidRPr="00B709CA">
              <w:rPr>
                <w:position w:val="-6"/>
                <w:sz w:val="24"/>
                <w:szCs w:val="24"/>
              </w:rPr>
              <w:object w:dxaOrig="279" w:dyaOrig="320">
                <v:shape id="_x0000_i1054" type="#_x0000_t75" style="width:10.3pt;height:12.85pt" o:ole="">
                  <v:imagedata r:id="rId61" o:title=""/>
                </v:shape>
                <o:OLEObject Type="Embed" ProgID="Equation.3" ShapeID="_x0000_i1054" DrawAspect="Content" ObjectID="_1662552930" r:id="rId67"/>
              </w:object>
            </w:r>
          </w:p>
        </w:tc>
        <w:tc>
          <w:tcPr>
            <w:tcW w:w="2501" w:type="pct"/>
            <w:vAlign w:val="center"/>
          </w:tcPr>
          <w:p w:rsidR="00A40A8C" w:rsidRDefault="00A40A8C" w:rsidP="000B60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1306.95</w:t>
            </w:r>
          </w:p>
        </w:tc>
      </w:tr>
      <w:tr w:rsidR="00A40A8C" w:rsidRPr="00C70153" w:rsidTr="00A40A8C">
        <w:trPr>
          <w:jc w:val="center"/>
        </w:trPr>
        <w:tc>
          <w:tcPr>
            <w:tcW w:w="2499" w:type="pct"/>
            <w:vAlign w:val="center"/>
          </w:tcPr>
          <w:p w:rsidR="00A40A8C" w:rsidRPr="00A40A8C" w:rsidRDefault="00A40A8C" w:rsidP="00D14CA3">
            <w:pPr>
              <w:jc w:val="center"/>
              <w:rPr>
                <w:szCs w:val="21"/>
              </w:rPr>
            </w:pPr>
            <w:r w:rsidRPr="00A40A8C">
              <w:rPr>
                <w:rFonts w:hAnsi="宋体"/>
                <w:szCs w:val="21"/>
              </w:rPr>
              <w:t>实验标准偏差</w:t>
            </w:r>
            <w:r w:rsidRPr="00A40A8C">
              <w:rPr>
                <w:szCs w:val="21"/>
              </w:rPr>
              <w:t>s(N)</w:t>
            </w:r>
          </w:p>
        </w:tc>
        <w:tc>
          <w:tcPr>
            <w:tcW w:w="2501" w:type="pct"/>
            <w:vAlign w:val="center"/>
          </w:tcPr>
          <w:p w:rsidR="00A40A8C" w:rsidRPr="00A40A8C" w:rsidRDefault="00A40A8C" w:rsidP="000B6076">
            <w:pPr>
              <w:jc w:val="center"/>
              <w:rPr>
                <w:szCs w:val="21"/>
              </w:rPr>
            </w:pPr>
            <w:r w:rsidRPr="00A40A8C">
              <w:rPr>
                <w:szCs w:val="21"/>
              </w:rPr>
              <w:t>1.84</w:t>
            </w:r>
          </w:p>
        </w:tc>
      </w:tr>
      <w:tr w:rsidR="00A40A8C" w:rsidRPr="00C70153" w:rsidTr="00A40A8C">
        <w:trPr>
          <w:jc w:val="center"/>
        </w:trPr>
        <w:tc>
          <w:tcPr>
            <w:tcW w:w="5000" w:type="pct"/>
            <w:gridSpan w:val="2"/>
            <w:vAlign w:val="center"/>
          </w:tcPr>
          <w:p w:rsidR="00A40A8C" w:rsidRPr="00C70153" w:rsidRDefault="00A40A8C" w:rsidP="00677C5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proofErr w:type="gramStart"/>
            <w:r>
              <w:rPr>
                <w:rFonts w:ascii="宋体" w:hAnsi="宋体" w:hint="eastAsia"/>
                <w:szCs w:val="21"/>
              </w:rPr>
              <w:t>按贝塞</w:t>
            </w:r>
            <w:proofErr w:type="gramEnd"/>
            <w:r>
              <w:rPr>
                <w:rFonts w:ascii="宋体" w:hAnsi="宋体" w:hint="eastAsia"/>
                <w:szCs w:val="21"/>
              </w:rPr>
              <w:t>尔公式计算</w:t>
            </w:r>
          </w:p>
        </w:tc>
      </w:tr>
    </w:tbl>
    <w:p w:rsidR="00D14CA3" w:rsidRDefault="00D14CA3" w:rsidP="00826DDC">
      <w:pPr>
        <w:pStyle w:val="22"/>
        <w:rPr>
          <w:rStyle w:val="afc"/>
        </w:rPr>
      </w:pPr>
    </w:p>
    <w:p w:rsidR="00677C5C" w:rsidRDefault="00677C5C" w:rsidP="00826DDC">
      <w:pPr>
        <w:pStyle w:val="22"/>
        <w:rPr>
          <w:rFonts w:eastAsia="黑体"/>
        </w:rPr>
      </w:pPr>
      <w:r>
        <w:rPr>
          <w:rStyle w:val="afc"/>
          <w:rFonts w:hint="eastAsia"/>
        </w:rPr>
        <w:t>输入量</w:t>
      </w:r>
      <w:r w:rsidR="00D14CA3" w:rsidRPr="00B709CA">
        <w:rPr>
          <w:position w:val="-6"/>
        </w:rPr>
        <w:object w:dxaOrig="279" w:dyaOrig="320">
          <v:shape id="_x0000_i1055" type="#_x0000_t75" style="width:13.3pt;height:16.7pt" o:ole="">
            <v:imagedata r:id="rId68" o:title=""/>
          </v:shape>
          <o:OLEObject Type="Embed" ProgID="Equation.3" ShapeID="_x0000_i1055" DrawAspect="Content" ObjectID="_1662552931" r:id="rId69"/>
        </w:object>
      </w:r>
      <w:r w:rsidRPr="003902CD">
        <w:rPr>
          <w:rFonts w:eastAsia="黑体"/>
        </w:rPr>
        <w:t>的</w:t>
      </w:r>
      <w:r>
        <w:rPr>
          <w:rFonts w:eastAsia="黑体" w:hint="eastAsia"/>
        </w:rPr>
        <w:t>相对</w:t>
      </w:r>
      <w:r w:rsidRPr="003902CD">
        <w:rPr>
          <w:rFonts w:eastAsia="黑体"/>
        </w:rPr>
        <w:t>标准不确定度</w:t>
      </w:r>
      <w:r>
        <w:rPr>
          <w:rFonts w:eastAsia="黑体" w:hint="eastAsia"/>
        </w:rPr>
        <w:t>为：</w:t>
      </w:r>
    </w:p>
    <w:p w:rsidR="002B7C79" w:rsidRDefault="004D7EDD" w:rsidP="00826DDC">
      <w:pPr>
        <w:pStyle w:val="22"/>
        <w:rPr>
          <w:position w:val="-6"/>
        </w:rPr>
      </w:pPr>
      <w:r w:rsidRPr="00D14CA3">
        <w:rPr>
          <w:position w:val="-24"/>
        </w:rPr>
        <w:object w:dxaOrig="2820" w:dyaOrig="680">
          <v:shape id="_x0000_i1056" type="#_x0000_t75" style="width:134.55pt;height:36pt" o:ole="">
            <v:imagedata r:id="rId70" o:title=""/>
          </v:shape>
          <o:OLEObject Type="Embed" ProgID="Equation.3" ShapeID="_x0000_i1056" DrawAspect="Content" ObjectID="_1662552932" r:id="rId71"/>
        </w:object>
      </w:r>
    </w:p>
    <w:p w:rsidR="00D14CA3" w:rsidRDefault="002B7C79" w:rsidP="002B7C79">
      <w:pPr>
        <w:pStyle w:val="22"/>
        <w:ind w:firstLineChars="0" w:firstLine="0"/>
        <w:rPr>
          <w:position w:val="-6"/>
        </w:rPr>
      </w:pPr>
      <w:r>
        <w:rPr>
          <w:rFonts w:eastAsia="黑体"/>
        </w:rPr>
        <w:t>C.</w:t>
      </w:r>
      <w:r w:rsidRPr="003902CD">
        <w:rPr>
          <w:rFonts w:eastAsia="黑体"/>
        </w:rPr>
        <w:t>3.</w:t>
      </w:r>
      <w:r w:rsidR="00A40A8C">
        <w:rPr>
          <w:rFonts w:eastAsia="黑体" w:hint="eastAsia"/>
        </w:rPr>
        <w:t>2</w:t>
      </w:r>
      <w:r w:rsidRPr="003902CD">
        <w:rPr>
          <w:rFonts w:eastAsia="黑体"/>
        </w:rPr>
        <w:t xml:space="preserve">  </w:t>
      </w:r>
      <w:r>
        <w:rPr>
          <w:rFonts w:eastAsia="黑体" w:hint="eastAsia"/>
        </w:rPr>
        <w:t>输入量</w:t>
      </w:r>
      <w:r w:rsidRPr="00B709CA">
        <w:rPr>
          <w:position w:val="-6"/>
        </w:rPr>
        <w:object w:dxaOrig="200" w:dyaOrig="220">
          <v:shape id="_x0000_i1057" type="#_x0000_t75" style="width:9.45pt;height:11.55pt" o:ole="">
            <v:imagedata r:id="rId72" o:title=""/>
          </v:shape>
          <o:OLEObject Type="Embed" ProgID="Equation.3" ShapeID="_x0000_i1057" DrawAspect="Content" ObjectID="_1662552933" r:id="rId73"/>
        </w:object>
      </w:r>
      <w:r w:rsidRPr="003902CD">
        <w:rPr>
          <w:rFonts w:eastAsia="黑体"/>
        </w:rPr>
        <w:t>的标准不确定度</w:t>
      </w:r>
      <w:r w:rsidRPr="00F26226">
        <w:rPr>
          <w:position w:val="-10"/>
        </w:rPr>
        <w:object w:dxaOrig="499" w:dyaOrig="320">
          <v:shape id="_x0000_i1058" type="#_x0000_t75" style="width:23.55pt;height:16.7pt" o:ole="">
            <v:imagedata r:id="rId74" o:title=""/>
          </v:shape>
          <o:OLEObject Type="Embed" ProgID="Equation.3" ShapeID="_x0000_i1058" DrawAspect="Content" ObjectID="_1662552934" r:id="rId75"/>
        </w:object>
      </w:r>
    </w:p>
    <w:p w:rsidR="002506E6" w:rsidRDefault="00952BDE" w:rsidP="00C603B5">
      <w:pPr>
        <w:pStyle w:val="11"/>
      </w:pPr>
      <w:r>
        <w:rPr>
          <w:rFonts w:hint="eastAsia"/>
        </w:rPr>
        <w:t>测量待测源的猝灭指示参数</w:t>
      </w:r>
      <w:r w:rsidR="007F5E29">
        <w:rPr>
          <w:rFonts w:hint="eastAsia"/>
        </w:rPr>
        <w:t>，待测</w:t>
      </w:r>
      <w:r w:rsidR="002506E6">
        <w:rPr>
          <w:rFonts w:hint="eastAsia"/>
        </w:rPr>
        <w:t>源</w:t>
      </w:r>
      <w:r w:rsidR="002506E6" w:rsidRPr="002506E6">
        <w:rPr>
          <w:rFonts w:hint="eastAsia"/>
        </w:rPr>
        <w:t>效率</w:t>
      </w:r>
      <w:r w:rsidR="002506E6">
        <w:rPr>
          <w:rFonts w:hint="eastAsia"/>
        </w:rPr>
        <w:t>由</w:t>
      </w:r>
      <w:r w:rsidR="002506E6" w:rsidRPr="00741FC8">
        <w:rPr>
          <w:rFonts w:hint="eastAsia"/>
          <w:vertAlign w:val="superscript"/>
        </w:rPr>
        <w:t>3</w:t>
      </w:r>
      <w:r w:rsidR="002506E6" w:rsidRPr="00741FC8">
        <w:rPr>
          <w:rFonts w:hint="eastAsia"/>
        </w:rPr>
        <w:t>H</w:t>
      </w:r>
      <w:r w:rsidR="002506E6" w:rsidRPr="00741FC8">
        <w:rPr>
          <w:rFonts w:hint="eastAsia"/>
        </w:rPr>
        <w:t>猝灭系列标准</w:t>
      </w:r>
      <w:proofErr w:type="gramStart"/>
      <w:r w:rsidR="002506E6" w:rsidRPr="00741FC8">
        <w:rPr>
          <w:rFonts w:hint="eastAsia"/>
        </w:rPr>
        <w:t>源</w:t>
      </w:r>
      <w:r w:rsidR="002506E6">
        <w:rPr>
          <w:rFonts w:hint="eastAsia"/>
        </w:rPr>
        <w:t>制作</w:t>
      </w:r>
      <w:proofErr w:type="gramEnd"/>
      <w:r w:rsidR="002506E6">
        <w:rPr>
          <w:rFonts w:hint="eastAsia"/>
        </w:rPr>
        <w:t>的</w:t>
      </w:r>
      <w:r w:rsidR="002506E6" w:rsidRPr="00741FC8">
        <w:rPr>
          <w:rFonts w:hint="eastAsia"/>
        </w:rPr>
        <w:t>猝灭校正曲线</w:t>
      </w:r>
      <w:r w:rsidR="002506E6">
        <w:rPr>
          <w:rFonts w:hint="eastAsia"/>
        </w:rPr>
        <w:t>插值得到，</w:t>
      </w:r>
      <w:r w:rsidR="007F5E29" w:rsidRPr="00741FC8">
        <w:rPr>
          <w:rFonts w:hint="eastAsia"/>
        </w:rPr>
        <w:t>猝灭系列</w:t>
      </w:r>
      <w:proofErr w:type="gramStart"/>
      <w:r w:rsidR="007F5E29" w:rsidRPr="00741FC8">
        <w:rPr>
          <w:rFonts w:hint="eastAsia"/>
        </w:rPr>
        <w:t>标准源</w:t>
      </w:r>
      <w:r w:rsidR="002506E6">
        <w:rPr>
          <w:rFonts w:hint="eastAsia"/>
        </w:rPr>
        <w:t>第</w:t>
      </w:r>
      <w:proofErr w:type="gramEnd"/>
      <w:r w:rsidR="002506E6" w:rsidRPr="00E64FC0">
        <w:rPr>
          <w:position w:val="-6"/>
        </w:rPr>
        <w:object w:dxaOrig="139" w:dyaOrig="260">
          <v:shape id="_x0000_i1059" type="#_x0000_t75" style="width:6.85pt;height:13.3pt" o:ole="">
            <v:imagedata r:id="rId13" o:title=""/>
          </v:shape>
          <o:OLEObject Type="Embed" ProgID="Equation.3" ShapeID="_x0000_i1059" DrawAspect="Content" ObjectID="_1662552935" r:id="rId76"/>
        </w:object>
      </w:r>
      <w:proofErr w:type="gramStart"/>
      <w:r w:rsidR="002506E6">
        <w:rPr>
          <w:rFonts w:hint="eastAsia"/>
        </w:rPr>
        <w:t>个</w:t>
      </w:r>
      <w:proofErr w:type="gramEnd"/>
      <w:r w:rsidR="002506E6">
        <w:rPr>
          <w:rFonts w:hint="eastAsia"/>
        </w:rPr>
        <w:t>源的探测效率模型为：</w:t>
      </w:r>
    </w:p>
    <w:p w:rsidR="00DE636D" w:rsidRDefault="002506E6" w:rsidP="00A40A8C">
      <w:pPr>
        <w:pStyle w:val="22"/>
        <w:jc w:val="center"/>
      </w:pPr>
      <w:r w:rsidRPr="008E1D94">
        <w:rPr>
          <w:position w:val="-30"/>
        </w:rPr>
        <w:object w:dxaOrig="840" w:dyaOrig="680">
          <v:shape id="_x0000_i1060" type="#_x0000_t75" style="width:42pt;height:34.3pt" o:ole="">
            <v:imagedata r:id="rId77" o:title=""/>
          </v:shape>
          <o:OLEObject Type="Embed" ProgID="Equation.3" ShapeID="_x0000_i1060" DrawAspect="Content" ObjectID="_1662552936" r:id="rId78"/>
        </w:object>
      </w:r>
      <w:r>
        <w:rPr>
          <w:rFonts w:hint="eastAsia"/>
        </w:rPr>
        <w:t xml:space="preserve">                </w:t>
      </w:r>
    </w:p>
    <w:p w:rsidR="00A40A8C" w:rsidRDefault="002506E6" w:rsidP="002506E6">
      <w:pPr>
        <w:pStyle w:val="22"/>
      </w:pPr>
      <w:r w:rsidRPr="003902CD">
        <w:t>输入量</w:t>
      </w:r>
      <w:r w:rsidRPr="00B709CA">
        <w:rPr>
          <w:position w:val="-6"/>
        </w:rPr>
        <w:object w:dxaOrig="200" w:dyaOrig="220">
          <v:shape id="_x0000_i1061" type="#_x0000_t75" style="width:9.45pt;height:11.55pt" o:ole="">
            <v:imagedata r:id="rId72" o:title=""/>
          </v:shape>
          <o:OLEObject Type="Embed" ProgID="Equation.3" ShapeID="_x0000_i1061" DrawAspect="Content" ObjectID="_1662552937" r:id="rId79"/>
        </w:object>
      </w:r>
      <w:r w:rsidRPr="003902CD">
        <w:t>的标准不确定度</w:t>
      </w:r>
      <w:r>
        <w:rPr>
          <w:rFonts w:hint="eastAsia"/>
        </w:rPr>
        <w:t>由</w:t>
      </w:r>
      <w:r w:rsidR="007F5E29">
        <w:rPr>
          <w:rFonts w:hint="eastAsia"/>
        </w:rPr>
        <w:t>待测源的猝灭指示参数值</w:t>
      </w:r>
      <w:r w:rsidR="009054B5">
        <w:rPr>
          <w:rFonts w:hint="eastAsia"/>
        </w:rPr>
        <w:t>、</w:t>
      </w:r>
      <w:r>
        <w:rPr>
          <w:rFonts w:hint="eastAsia"/>
          <w:position w:val="-24"/>
        </w:rPr>
        <w:t xml:space="preserve"> </w:t>
      </w:r>
      <w:r w:rsidR="002B7C79" w:rsidRPr="00741FC8">
        <w:rPr>
          <w:rFonts w:hint="eastAsia"/>
          <w:vertAlign w:val="superscript"/>
        </w:rPr>
        <w:t>3</w:t>
      </w:r>
      <w:r w:rsidR="002B7C79" w:rsidRPr="00741FC8">
        <w:rPr>
          <w:rFonts w:hint="eastAsia"/>
        </w:rPr>
        <w:t>H</w:t>
      </w:r>
      <w:r w:rsidR="002B7C79" w:rsidRPr="00741FC8">
        <w:rPr>
          <w:rFonts w:hint="eastAsia"/>
        </w:rPr>
        <w:t>猝灭系列标准源</w:t>
      </w:r>
      <w:r w:rsidR="002B7C79">
        <w:rPr>
          <w:rFonts w:hint="eastAsia"/>
        </w:rPr>
        <w:t>的活度</w:t>
      </w:r>
      <w:r>
        <w:rPr>
          <w:rFonts w:hint="eastAsia"/>
        </w:rPr>
        <w:t>以及计数率的统计涨落引起。</w:t>
      </w:r>
      <w:r w:rsidR="009054B5" w:rsidRPr="00224D8F">
        <w:rPr>
          <w:rFonts w:ascii="宋体" w:hint="eastAsia"/>
        </w:rPr>
        <w:t>猝灭</w:t>
      </w:r>
      <w:r w:rsidR="009054B5">
        <w:rPr>
          <w:rFonts w:hint="eastAsia"/>
        </w:rPr>
        <w:t>指示参数引起</w:t>
      </w:r>
      <w:r w:rsidR="00562B03">
        <w:rPr>
          <w:rFonts w:ascii="宋体" w:hint="eastAsia"/>
        </w:rPr>
        <w:t>效率</w:t>
      </w:r>
      <w:r w:rsidR="00562B03" w:rsidRPr="00224D8F">
        <w:rPr>
          <w:rFonts w:ascii="宋体" w:hint="eastAsia"/>
        </w:rPr>
        <w:t>变化</w:t>
      </w:r>
      <w:r w:rsidR="00562B03">
        <w:rPr>
          <w:rFonts w:ascii="宋体" w:hint="eastAsia"/>
        </w:rPr>
        <w:t>，</w:t>
      </w:r>
      <w:r w:rsidR="009054B5" w:rsidRPr="00224D8F">
        <w:rPr>
          <w:rFonts w:ascii="宋体" w:hint="eastAsia"/>
        </w:rPr>
        <w:t>不确定度</w:t>
      </w:r>
      <w:r w:rsidR="009054B5" w:rsidRPr="00024C8A">
        <w:rPr>
          <w:i/>
        </w:rPr>
        <w:t>u</w:t>
      </w:r>
      <w:r w:rsidR="009054B5">
        <w:rPr>
          <w:rFonts w:hint="eastAsia"/>
          <w:i/>
          <w:vertAlign w:val="subscript"/>
        </w:rPr>
        <w:t>1</w:t>
      </w:r>
      <w:r w:rsidR="009054B5">
        <w:rPr>
          <w:rFonts w:ascii="宋体" w:hint="eastAsia"/>
        </w:rPr>
        <w:t>按照</w:t>
      </w:r>
      <w:r w:rsidR="009054B5" w:rsidRPr="00024C8A">
        <w:t>A</w:t>
      </w:r>
      <w:r w:rsidR="009054B5" w:rsidRPr="00224D8F">
        <w:rPr>
          <w:rFonts w:ascii="宋体" w:hint="eastAsia"/>
        </w:rPr>
        <w:t>类</w:t>
      </w:r>
      <w:r w:rsidR="009054B5">
        <w:rPr>
          <w:rFonts w:ascii="宋体" w:hint="eastAsia"/>
        </w:rPr>
        <w:t>方法</w:t>
      </w:r>
      <w:r w:rsidR="009054B5" w:rsidRPr="00224D8F">
        <w:rPr>
          <w:rFonts w:ascii="宋体" w:hint="eastAsia"/>
        </w:rPr>
        <w:t>评定</w:t>
      </w:r>
      <w:r w:rsidR="009054B5">
        <w:rPr>
          <w:rFonts w:ascii="宋体" w:hint="eastAsia"/>
        </w:rPr>
        <w:t>,</w:t>
      </w:r>
      <w:r w:rsidR="009054B5" w:rsidRPr="00224D8F">
        <w:rPr>
          <w:rFonts w:ascii="宋体" w:hint="eastAsia"/>
        </w:rPr>
        <w:t>重复测量</w:t>
      </w:r>
      <w:r w:rsidR="00562B03" w:rsidRPr="00224D8F">
        <w:rPr>
          <w:rFonts w:ascii="宋体" w:hint="eastAsia"/>
        </w:rPr>
        <w:t>猝灭</w:t>
      </w:r>
      <w:r w:rsidR="009054B5">
        <w:rPr>
          <w:rFonts w:hint="eastAsia"/>
        </w:rPr>
        <w:t>指示参数</w:t>
      </w:r>
      <w:r w:rsidR="00562B03">
        <w:rPr>
          <w:rFonts w:ascii="宋体" w:hint="eastAsia"/>
        </w:rPr>
        <w:t>数据</w:t>
      </w:r>
      <w:r w:rsidR="00562B03">
        <w:rPr>
          <w:rFonts w:hint="eastAsia"/>
        </w:rPr>
        <w:t>见表</w:t>
      </w:r>
      <w:r w:rsidR="00562B03">
        <w:rPr>
          <w:rFonts w:hint="eastAsia"/>
        </w:rPr>
        <w:t>C.3</w:t>
      </w:r>
      <w:r w:rsidR="00A40A8C">
        <w:rPr>
          <w:rFonts w:hint="eastAsia"/>
        </w:rPr>
        <w:t>-</w:t>
      </w:r>
      <w:r w:rsidR="00562B03">
        <w:rPr>
          <w:rFonts w:hint="eastAsia"/>
        </w:rPr>
        <w:t>2</w:t>
      </w:r>
      <w:r w:rsidR="00562B03">
        <w:rPr>
          <w:rFonts w:ascii="宋体" w:hint="eastAsia"/>
        </w:rPr>
        <w:t>，</w:t>
      </w:r>
      <w:r w:rsidR="009054B5" w:rsidRPr="00224D8F">
        <w:rPr>
          <w:rFonts w:ascii="宋体" w:hint="eastAsia"/>
        </w:rPr>
        <w:t>变化</w:t>
      </w:r>
      <w:r w:rsidR="00562B03">
        <w:rPr>
          <w:rFonts w:ascii="宋体" w:hint="eastAsia"/>
        </w:rPr>
        <w:t>引起的相对不确定为</w:t>
      </w:r>
      <w:r w:rsidR="009054B5" w:rsidRPr="00024C8A">
        <w:t>0.</w:t>
      </w:r>
      <w:r w:rsidR="00562B03">
        <w:rPr>
          <w:rFonts w:hint="eastAsia"/>
        </w:rPr>
        <w:t>2</w:t>
      </w:r>
      <w:r w:rsidR="009054B5" w:rsidRPr="00024C8A">
        <w:t>%</w:t>
      </w:r>
      <w:r w:rsidR="00562B03">
        <w:rPr>
          <w:rFonts w:hint="eastAsia"/>
        </w:rPr>
        <w:t>。</w:t>
      </w:r>
    </w:p>
    <w:p w:rsidR="00A40A8C" w:rsidRDefault="00A40A8C" w:rsidP="00A40A8C">
      <w:pPr>
        <w:spacing w:line="360" w:lineRule="auto"/>
        <w:jc w:val="center"/>
        <w:rPr>
          <w:rStyle w:val="afc"/>
        </w:rPr>
      </w:pPr>
      <w:r w:rsidRPr="00F54900">
        <w:rPr>
          <w:rFonts w:ascii="宋体" w:hAnsi="宋体" w:hint="eastAsia"/>
          <w:szCs w:val="21"/>
        </w:rPr>
        <w:t>表</w:t>
      </w:r>
      <w:r>
        <w:rPr>
          <w:rFonts w:hint="eastAsia"/>
          <w:sz w:val="24"/>
          <w:szCs w:val="24"/>
        </w:rPr>
        <w:t>C.</w:t>
      </w:r>
      <w:r w:rsidRPr="003902CD">
        <w:rPr>
          <w:sz w:val="24"/>
          <w:szCs w:val="24"/>
        </w:rPr>
        <w:t>3-</w:t>
      </w:r>
      <w:r>
        <w:rPr>
          <w:rFonts w:hint="eastAsia"/>
          <w:sz w:val="24"/>
          <w:szCs w:val="24"/>
        </w:rPr>
        <w:t>2</w:t>
      </w:r>
      <w:r w:rsidRPr="00F54900">
        <w:rPr>
          <w:rFonts w:hint="eastAsia"/>
          <w:szCs w:val="21"/>
        </w:rPr>
        <w:t xml:space="preserve">    </w:t>
      </w:r>
      <w:r w:rsidRPr="00174C86"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</w:rPr>
        <w:t>标准</w:t>
      </w:r>
      <w:r w:rsidRPr="009D76C0">
        <w:rPr>
          <w:rFonts w:hint="eastAsia"/>
          <w:sz w:val="24"/>
          <w:szCs w:val="24"/>
        </w:rPr>
        <w:t>源</w:t>
      </w:r>
      <w:r w:rsidRPr="00224D8F">
        <w:rPr>
          <w:rFonts w:ascii="宋体" w:hAnsi="宋体" w:hint="eastAsia"/>
          <w:sz w:val="24"/>
        </w:rPr>
        <w:t>猝灭</w:t>
      </w:r>
      <w:r w:rsidRPr="00A40A8C">
        <w:rPr>
          <w:rFonts w:hint="eastAsia"/>
          <w:sz w:val="24"/>
          <w:szCs w:val="24"/>
        </w:rPr>
        <w:t>指示参数</w:t>
      </w:r>
      <w:r>
        <w:rPr>
          <w:rFonts w:hint="eastAsia"/>
          <w:sz w:val="24"/>
          <w:szCs w:val="24"/>
        </w:rPr>
        <w:t>对应效率变化</w:t>
      </w:r>
    </w:p>
    <w:p w:rsidR="009054B5" w:rsidRDefault="009054B5" w:rsidP="002506E6">
      <w:pPr>
        <w:pStyle w:val="22"/>
        <w:rPr>
          <w:rFonts w:ascii="宋体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1"/>
        <w:gridCol w:w="4482"/>
      </w:tblGrid>
      <w:tr w:rsidR="009054B5" w:rsidRPr="00C70153" w:rsidTr="009054B5">
        <w:trPr>
          <w:jc w:val="center"/>
        </w:trPr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hint="eastAsia"/>
                <w:i/>
                <w:iCs/>
                <w:sz w:val="22"/>
                <w:szCs w:val="22"/>
              </w:rPr>
              <w:t>t</w:t>
            </w:r>
            <w:r>
              <w:rPr>
                <w:rFonts w:hint="eastAsia"/>
                <w:sz w:val="22"/>
                <w:szCs w:val="22"/>
              </w:rPr>
              <w:t>SIE</w:t>
            </w:r>
            <w:proofErr w:type="spellEnd"/>
          </w:p>
        </w:tc>
        <w:tc>
          <w:tcPr>
            <w:tcW w:w="2500" w:type="pct"/>
          </w:tcPr>
          <w:p w:rsidR="009054B5" w:rsidRPr="00C70153" w:rsidRDefault="009054B5" w:rsidP="006F37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效率 /%</w:t>
            </w:r>
          </w:p>
        </w:tc>
      </w:tr>
      <w:tr w:rsidR="009054B5" w:rsidTr="009054B5">
        <w:trPr>
          <w:jc w:val="center"/>
        </w:trPr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992 </w:t>
            </w:r>
          </w:p>
        </w:tc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67.10 </w:t>
            </w:r>
          </w:p>
        </w:tc>
      </w:tr>
      <w:tr w:rsidR="009054B5" w:rsidTr="009054B5">
        <w:trPr>
          <w:jc w:val="center"/>
        </w:trPr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976 </w:t>
            </w:r>
          </w:p>
        </w:tc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66.67</w:t>
            </w:r>
          </w:p>
        </w:tc>
      </w:tr>
      <w:tr w:rsidR="009054B5" w:rsidTr="009054B5">
        <w:trPr>
          <w:jc w:val="center"/>
        </w:trPr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962</w:t>
            </w:r>
          </w:p>
        </w:tc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66.31</w:t>
            </w:r>
          </w:p>
        </w:tc>
      </w:tr>
      <w:tr w:rsidR="009054B5" w:rsidTr="009054B5">
        <w:trPr>
          <w:jc w:val="center"/>
        </w:trPr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988</w:t>
            </w:r>
          </w:p>
        </w:tc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66.98</w:t>
            </w:r>
          </w:p>
        </w:tc>
      </w:tr>
      <w:tr w:rsidR="009054B5" w:rsidTr="009054B5">
        <w:trPr>
          <w:jc w:val="center"/>
        </w:trPr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995</w:t>
            </w:r>
          </w:p>
        </w:tc>
        <w:tc>
          <w:tcPr>
            <w:tcW w:w="2500" w:type="pct"/>
            <w:vAlign w:val="center"/>
          </w:tcPr>
          <w:p w:rsidR="009054B5" w:rsidRDefault="009054B5" w:rsidP="006F3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67.18</w:t>
            </w:r>
          </w:p>
        </w:tc>
      </w:tr>
      <w:tr w:rsidR="009054B5" w:rsidTr="009054B5">
        <w:trPr>
          <w:jc w:val="center"/>
        </w:trPr>
        <w:tc>
          <w:tcPr>
            <w:tcW w:w="2500" w:type="pct"/>
            <w:vAlign w:val="center"/>
          </w:tcPr>
          <w:p w:rsidR="009054B5" w:rsidRPr="00C70153" w:rsidRDefault="009054B5" w:rsidP="006F37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算术平均值</w:t>
            </w:r>
            <w:r w:rsidRPr="00B709CA">
              <w:rPr>
                <w:position w:val="-6"/>
                <w:sz w:val="24"/>
                <w:szCs w:val="24"/>
              </w:rPr>
              <w:object w:dxaOrig="220" w:dyaOrig="260">
                <v:shape id="_x0000_i1062" type="#_x0000_t75" style="width:8.15pt;height:10.3pt" o:ole="">
                  <v:imagedata r:id="rId80" o:title=""/>
                </v:shape>
                <o:OLEObject Type="Embed" ProgID="Equation.3" ShapeID="_x0000_i1062" DrawAspect="Content" ObjectID="_1662552938" r:id="rId81"/>
              </w:object>
            </w:r>
          </w:p>
        </w:tc>
        <w:tc>
          <w:tcPr>
            <w:tcW w:w="2500" w:type="pct"/>
            <w:vAlign w:val="center"/>
          </w:tcPr>
          <w:p w:rsidR="009054B5" w:rsidRDefault="00562B03" w:rsidP="006F37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66.85</w:t>
            </w:r>
          </w:p>
        </w:tc>
      </w:tr>
      <w:tr w:rsidR="009054B5" w:rsidTr="009054B5">
        <w:trPr>
          <w:jc w:val="center"/>
        </w:trPr>
        <w:tc>
          <w:tcPr>
            <w:tcW w:w="2500" w:type="pct"/>
            <w:vAlign w:val="center"/>
          </w:tcPr>
          <w:p w:rsidR="009054B5" w:rsidRPr="00C70153" w:rsidRDefault="009054B5" w:rsidP="006F37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实验标准偏差s(</w:t>
            </w:r>
            <w:r w:rsidRPr="00B709CA">
              <w:rPr>
                <w:position w:val="-6"/>
                <w:sz w:val="24"/>
                <w:szCs w:val="24"/>
              </w:rPr>
              <w:object w:dxaOrig="200" w:dyaOrig="220">
                <v:shape id="_x0000_i1063" type="#_x0000_t75" style="width:7.3pt;height:9pt" o:ole="">
                  <v:imagedata r:id="rId82" o:title=""/>
                </v:shape>
                <o:OLEObject Type="Embed" ProgID="Equation.3" ShapeID="_x0000_i1063" DrawAspect="Content" ObjectID="_1662552939" r:id="rId83"/>
              </w:objec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2500" w:type="pct"/>
            <w:vAlign w:val="center"/>
          </w:tcPr>
          <w:p w:rsidR="009054B5" w:rsidRDefault="00562B03" w:rsidP="006F37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0.36</w:t>
            </w:r>
          </w:p>
        </w:tc>
      </w:tr>
      <w:tr w:rsidR="00562B03" w:rsidTr="00562B03">
        <w:trPr>
          <w:jc w:val="center"/>
        </w:trPr>
        <w:tc>
          <w:tcPr>
            <w:tcW w:w="5000" w:type="pct"/>
            <w:gridSpan w:val="2"/>
            <w:vAlign w:val="center"/>
          </w:tcPr>
          <w:p w:rsidR="00562B03" w:rsidRDefault="00562B03" w:rsidP="00562B03">
            <w:pPr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proofErr w:type="gramStart"/>
            <w:r>
              <w:rPr>
                <w:rFonts w:ascii="宋体" w:hAnsi="宋体" w:hint="eastAsia"/>
                <w:szCs w:val="21"/>
              </w:rPr>
              <w:t>按贝塞</w:t>
            </w:r>
            <w:proofErr w:type="gramEnd"/>
            <w:r>
              <w:rPr>
                <w:rFonts w:ascii="宋体" w:hAnsi="宋体" w:hint="eastAsia"/>
                <w:szCs w:val="21"/>
              </w:rPr>
              <w:t>尔公式计算</w:t>
            </w:r>
          </w:p>
        </w:tc>
      </w:tr>
    </w:tbl>
    <w:p w:rsidR="009054B5" w:rsidRDefault="009054B5" w:rsidP="002506E6">
      <w:pPr>
        <w:pStyle w:val="22"/>
        <w:rPr>
          <w:rFonts w:ascii="宋体"/>
        </w:rPr>
      </w:pPr>
    </w:p>
    <w:p w:rsidR="00D14CA3" w:rsidRPr="002B7C79" w:rsidRDefault="00527A3E" w:rsidP="002506E6">
      <w:pPr>
        <w:pStyle w:val="22"/>
        <w:rPr>
          <w:rStyle w:val="afc"/>
        </w:rPr>
      </w:pPr>
      <w:r w:rsidRPr="00741FC8">
        <w:rPr>
          <w:rFonts w:hint="eastAsia"/>
          <w:vertAlign w:val="superscript"/>
        </w:rPr>
        <w:t>3</w:t>
      </w:r>
      <w:r w:rsidRPr="00741FC8">
        <w:rPr>
          <w:rFonts w:hint="eastAsia"/>
        </w:rPr>
        <w:t>H</w:t>
      </w:r>
      <w:r w:rsidRPr="00741FC8">
        <w:rPr>
          <w:rFonts w:hint="eastAsia"/>
        </w:rPr>
        <w:t>猝灭系列标准源</w:t>
      </w:r>
      <w:r>
        <w:rPr>
          <w:rFonts w:hint="eastAsia"/>
        </w:rPr>
        <w:t>的活度由溯源证书给出，采用</w:t>
      </w:r>
      <w:r>
        <w:rPr>
          <w:rFonts w:hint="eastAsia"/>
        </w:rPr>
        <w:t>B</w:t>
      </w:r>
      <w:r>
        <w:rPr>
          <w:rFonts w:hint="eastAsia"/>
        </w:rPr>
        <w:t>类方法评定。</w:t>
      </w:r>
      <w:r w:rsidR="00562B03">
        <w:rPr>
          <w:rFonts w:hint="eastAsia"/>
        </w:rPr>
        <w:t>第</w:t>
      </w:r>
      <w:r w:rsidR="00562B03" w:rsidRPr="00E64FC0">
        <w:rPr>
          <w:position w:val="-6"/>
        </w:rPr>
        <w:object w:dxaOrig="139" w:dyaOrig="260">
          <v:shape id="_x0000_i1064" type="#_x0000_t75" style="width:6.85pt;height:13.3pt" o:ole="">
            <v:imagedata r:id="rId13" o:title=""/>
          </v:shape>
          <o:OLEObject Type="Embed" ProgID="Equation.3" ShapeID="_x0000_i1064" DrawAspect="Content" ObjectID="_1662552940" r:id="rId84"/>
        </w:object>
      </w:r>
      <w:proofErr w:type="gramStart"/>
      <w:r w:rsidR="00562B03">
        <w:rPr>
          <w:rFonts w:hint="eastAsia"/>
        </w:rPr>
        <w:t>个</w:t>
      </w:r>
      <w:proofErr w:type="gramEnd"/>
      <w:r w:rsidR="00562B03">
        <w:rPr>
          <w:rFonts w:hint="eastAsia"/>
        </w:rPr>
        <w:t>源的计数统计优于</w:t>
      </w:r>
      <w:r w:rsidR="00562B03">
        <w:rPr>
          <w:rFonts w:hint="eastAsia"/>
        </w:rPr>
        <w:t>0.5%</w:t>
      </w:r>
      <w:r w:rsidR="00562B03">
        <w:rPr>
          <w:rFonts w:hint="eastAsia"/>
        </w:rPr>
        <w:t>。</w:t>
      </w:r>
    </w:p>
    <w:p w:rsidR="0033526D" w:rsidRDefault="00952BDE" w:rsidP="00826DDC">
      <w:pPr>
        <w:pStyle w:val="22"/>
      </w:pPr>
      <w:r w:rsidRPr="00741FC8">
        <w:rPr>
          <w:rFonts w:hint="eastAsia"/>
          <w:vertAlign w:val="superscript"/>
        </w:rPr>
        <w:t>3</w:t>
      </w:r>
      <w:r w:rsidRPr="00741FC8">
        <w:rPr>
          <w:rFonts w:hint="eastAsia"/>
        </w:rPr>
        <w:t>H</w:t>
      </w:r>
      <w:r w:rsidRPr="00741FC8">
        <w:rPr>
          <w:rFonts w:hint="eastAsia"/>
        </w:rPr>
        <w:t>猝灭系列标准源</w:t>
      </w:r>
      <w:r>
        <w:rPr>
          <w:rFonts w:hint="eastAsia"/>
        </w:rPr>
        <w:t>的活度为：</w:t>
      </w:r>
    </w:p>
    <w:p w:rsidR="00952BDE" w:rsidRPr="002B7C79" w:rsidRDefault="00952BDE" w:rsidP="00826DDC">
      <w:pPr>
        <w:pStyle w:val="22"/>
        <w:rPr>
          <w:rStyle w:val="afc"/>
        </w:rPr>
      </w:pPr>
      <w:r w:rsidRPr="00952BDE">
        <w:rPr>
          <w:position w:val="-12"/>
        </w:rPr>
        <w:object w:dxaOrig="3159" w:dyaOrig="360">
          <v:shape id="_x0000_i1065" type="#_x0000_t75" style="width:158.15pt;height:18pt" o:ole="">
            <v:imagedata r:id="rId85" o:title=""/>
          </v:shape>
          <o:OLEObject Type="Embed" ProgID="Equation.3" ShapeID="_x0000_i1065" DrawAspect="Content" ObjectID="_1662552941" r:id="rId86"/>
        </w:object>
      </w:r>
    </w:p>
    <w:p w:rsidR="0033526D" w:rsidRDefault="00562B03" w:rsidP="00826DDC">
      <w:pPr>
        <w:pStyle w:val="22"/>
      </w:pPr>
      <w:r w:rsidRPr="00741FC8">
        <w:rPr>
          <w:rFonts w:hint="eastAsia"/>
          <w:vertAlign w:val="superscript"/>
        </w:rPr>
        <w:t>3</w:t>
      </w:r>
      <w:r w:rsidRPr="00741FC8">
        <w:rPr>
          <w:rFonts w:hint="eastAsia"/>
        </w:rPr>
        <w:t>H</w:t>
      </w:r>
      <w:r w:rsidRPr="00741FC8">
        <w:rPr>
          <w:rFonts w:hint="eastAsia"/>
        </w:rPr>
        <w:t>猝灭系列标准源</w:t>
      </w:r>
      <w:r>
        <w:rPr>
          <w:rFonts w:hint="eastAsia"/>
        </w:rPr>
        <w:t>的活度引入的相对不确定度</w:t>
      </w:r>
      <w:r w:rsidRPr="00024C8A">
        <w:rPr>
          <w:i/>
        </w:rPr>
        <w:t>u</w:t>
      </w:r>
      <w:r>
        <w:rPr>
          <w:rFonts w:hint="eastAsia"/>
          <w:i/>
          <w:vertAlign w:val="subscript"/>
        </w:rPr>
        <w:t>2</w:t>
      </w:r>
      <w:r>
        <w:rPr>
          <w:rFonts w:ascii="宋体" w:hint="eastAsia"/>
        </w:rPr>
        <w:t>为</w:t>
      </w:r>
      <w:r>
        <w:rPr>
          <w:rFonts w:hint="eastAsia"/>
        </w:rPr>
        <w:t>1.3</w:t>
      </w:r>
      <w:r w:rsidRPr="00024C8A">
        <w:t>%</w:t>
      </w:r>
      <w:r>
        <w:rPr>
          <w:rFonts w:hint="eastAsia"/>
        </w:rPr>
        <w:t>，计数统计引入的相对不确定度</w:t>
      </w:r>
      <w:r w:rsidRPr="00024C8A">
        <w:rPr>
          <w:i/>
        </w:rPr>
        <w:t>u</w:t>
      </w:r>
      <w:r>
        <w:rPr>
          <w:rFonts w:hint="eastAsia"/>
          <w:i/>
          <w:vertAlign w:val="subscript"/>
        </w:rPr>
        <w:t>3</w:t>
      </w:r>
      <w:r>
        <w:rPr>
          <w:rFonts w:ascii="宋体" w:hint="eastAsia"/>
        </w:rPr>
        <w:t>为</w:t>
      </w:r>
      <w:r>
        <w:rPr>
          <w:rFonts w:hint="eastAsia"/>
        </w:rPr>
        <w:t>0.5</w:t>
      </w:r>
      <w:r w:rsidRPr="00024C8A">
        <w:t>%</w:t>
      </w:r>
      <w:r w:rsidR="00A40A8C">
        <w:rPr>
          <w:rFonts w:hint="eastAsia"/>
        </w:rPr>
        <w:t>。</w:t>
      </w:r>
    </w:p>
    <w:p w:rsidR="004D7EDD" w:rsidRDefault="00A40A8C" w:rsidP="00826DDC">
      <w:pPr>
        <w:pStyle w:val="22"/>
      </w:pPr>
      <w:r w:rsidRPr="00024C8A">
        <w:rPr>
          <w:i/>
        </w:rPr>
        <w:t>u</w:t>
      </w:r>
      <w:r>
        <w:rPr>
          <w:rFonts w:hint="eastAsia"/>
          <w:i/>
          <w:vertAlign w:val="subscript"/>
        </w:rPr>
        <w:t>1</w:t>
      </w:r>
      <w:r w:rsidRPr="00A40A8C">
        <w:rPr>
          <w:i/>
        </w:rPr>
        <w:t xml:space="preserve"> </w:t>
      </w:r>
      <w:r>
        <w:rPr>
          <w:rFonts w:hint="eastAsia"/>
          <w:i/>
        </w:rPr>
        <w:t>、</w:t>
      </w:r>
      <w:r w:rsidRPr="00024C8A">
        <w:rPr>
          <w:i/>
        </w:rPr>
        <w:t>u</w:t>
      </w:r>
      <w:r>
        <w:rPr>
          <w:rFonts w:hint="eastAsia"/>
          <w:i/>
          <w:vertAlign w:val="subscript"/>
        </w:rPr>
        <w:t>2</w:t>
      </w:r>
      <w:r>
        <w:rPr>
          <w:rFonts w:hint="eastAsia"/>
          <w:i/>
          <w:vertAlign w:val="subscript"/>
        </w:rPr>
        <w:t>、</w:t>
      </w:r>
      <w:r w:rsidRPr="00A40A8C">
        <w:rPr>
          <w:i/>
        </w:rPr>
        <w:t xml:space="preserve"> </w:t>
      </w:r>
      <w:r w:rsidRPr="00024C8A">
        <w:rPr>
          <w:i/>
        </w:rPr>
        <w:t>u</w:t>
      </w:r>
      <w:r>
        <w:rPr>
          <w:rFonts w:hint="eastAsia"/>
          <w:i/>
          <w:vertAlign w:val="subscript"/>
        </w:rPr>
        <w:t>3</w:t>
      </w:r>
      <w:r w:rsidRPr="00A40A8C">
        <w:rPr>
          <w:rFonts w:hint="eastAsia"/>
        </w:rPr>
        <w:t>相互</w:t>
      </w:r>
      <w:r>
        <w:rPr>
          <w:rFonts w:hint="eastAsia"/>
        </w:rPr>
        <w:t>独立不相关，按方和根合成，其合成相对标准不确定度为</w:t>
      </w:r>
      <w:r w:rsidR="004D7EDD">
        <w:rPr>
          <w:rFonts w:hint="eastAsia"/>
        </w:rPr>
        <w:t>：</w:t>
      </w:r>
    </w:p>
    <w:p w:rsidR="00A40A8C" w:rsidRDefault="00F34CEB" w:rsidP="00826DDC">
      <w:pPr>
        <w:pStyle w:val="22"/>
      </w:pPr>
      <w:r w:rsidRPr="004D7EDD">
        <w:rPr>
          <w:position w:val="-14"/>
        </w:rPr>
        <w:object w:dxaOrig="3220" w:dyaOrig="480">
          <v:shape id="_x0000_i1066" type="#_x0000_t75" style="width:152.55pt;height:24.85pt" o:ole="">
            <v:imagedata r:id="rId87" o:title=""/>
          </v:shape>
          <o:OLEObject Type="Embed" ProgID="Equation.3" ShapeID="_x0000_i1066" DrawAspect="Content" ObjectID="_1662552942" r:id="rId88"/>
        </w:object>
      </w:r>
    </w:p>
    <w:p w:rsidR="00A40A8C" w:rsidRDefault="00A40A8C" w:rsidP="00A40A8C">
      <w:pPr>
        <w:pStyle w:val="22"/>
        <w:ind w:firstLineChars="0" w:firstLine="0"/>
        <w:rPr>
          <w:rStyle w:val="afc"/>
        </w:rPr>
      </w:pPr>
      <w:r>
        <w:rPr>
          <w:rFonts w:eastAsia="黑体"/>
        </w:rPr>
        <w:t>C.</w:t>
      </w:r>
      <w:r w:rsidRPr="003902CD">
        <w:rPr>
          <w:rFonts w:eastAsia="黑体"/>
        </w:rPr>
        <w:t>3.</w:t>
      </w:r>
      <w:r>
        <w:rPr>
          <w:rFonts w:eastAsia="黑体" w:hint="eastAsia"/>
        </w:rPr>
        <w:t>3</w:t>
      </w:r>
      <w:r w:rsidRPr="003902CD">
        <w:rPr>
          <w:rFonts w:eastAsia="黑体"/>
        </w:rPr>
        <w:t xml:space="preserve">  </w:t>
      </w:r>
      <w:r>
        <w:rPr>
          <w:rFonts w:eastAsia="黑体" w:hint="eastAsia"/>
        </w:rPr>
        <w:t>输入量</w:t>
      </w:r>
      <w:r w:rsidRPr="00B709CA">
        <w:rPr>
          <w:position w:val="-12"/>
        </w:rPr>
        <w:object w:dxaOrig="340" w:dyaOrig="360">
          <v:shape id="_x0000_i1067" type="#_x0000_t75" style="width:16.7pt;height:18pt" o:ole="">
            <v:imagedata r:id="rId58" o:title=""/>
          </v:shape>
          <o:OLEObject Type="Embed" ProgID="Equation.3" ShapeID="_x0000_i1067" DrawAspect="Content" ObjectID="_1662552943" r:id="rId89"/>
        </w:object>
      </w:r>
      <w:r w:rsidRPr="003902CD">
        <w:rPr>
          <w:rFonts w:eastAsia="黑体"/>
        </w:rPr>
        <w:t>的标准不确定度</w:t>
      </w:r>
      <w:r w:rsidR="00997D6F" w:rsidRPr="00A40A8C">
        <w:rPr>
          <w:position w:val="-12"/>
        </w:rPr>
        <w:object w:dxaOrig="639" w:dyaOrig="360">
          <v:shape id="_x0000_i1068" type="#_x0000_t75" style="width:30.45pt;height:18.85pt" o:ole="">
            <v:imagedata r:id="rId90" o:title=""/>
          </v:shape>
          <o:OLEObject Type="Embed" ProgID="Equation.3" ShapeID="_x0000_i1068" DrawAspect="Content" ObjectID="_1662552944" r:id="rId91"/>
        </w:object>
      </w:r>
    </w:p>
    <w:p w:rsidR="008F4C79" w:rsidRDefault="00997D6F" w:rsidP="008F4C79">
      <w:pPr>
        <w:snapToGrid w:val="0"/>
        <w:spacing w:line="360" w:lineRule="auto"/>
        <w:ind w:firstLineChars="200" w:firstLine="480"/>
        <w:rPr>
          <w:position w:val="-10"/>
          <w:sz w:val="24"/>
          <w:szCs w:val="24"/>
        </w:rPr>
      </w:pPr>
      <w:r>
        <w:rPr>
          <w:rFonts w:hint="eastAsia"/>
          <w:sz w:val="24"/>
        </w:rPr>
        <w:t>按照</w:t>
      </w:r>
      <w:r w:rsidRPr="00A015EB">
        <w:rPr>
          <w:rFonts w:hint="eastAsia"/>
          <w:sz w:val="24"/>
        </w:rPr>
        <w:t>A</w:t>
      </w:r>
      <w:r w:rsidRPr="00A015EB">
        <w:rPr>
          <w:rFonts w:hint="eastAsia"/>
          <w:sz w:val="24"/>
        </w:rPr>
        <w:t>类</w:t>
      </w:r>
      <w:r>
        <w:rPr>
          <w:rFonts w:hint="eastAsia"/>
          <w:sz w:val="24"/>
        </w:rPr>
        <w:t>方法</w:t>
      </w:r>
      <w:r w:rsidRPr="00A015EB">
        <w:rPr>
          <w:rFonts w:hint="eastAsia"/>
          <w:sz w:val="24"/>
        </w:rPr>
        <w:t>评定</w:t>
      </w:r>
      <w:r>
        <w:rPr>
          <w:rFonts w:hint="eastAsia"/>
          <w:sz w:val="24"/>
        </w:rPr>
        <w:t>，本底计数的统计不确定度</w:t>
      </w:r>
      <w:r w:rsidR="0067133A" w:rsidRPr="0067133A">
        <w:rPr>
          <w:position w:val="-14"/>
        </w:rPr>
        <w:object w:dxaOrig="1340" w:dyaOrig="420">
          <v:shape id="_x0000_i1069" type="#_x0000_t75" style="width:63.45pt;height:21.85pt" o:ole="">
            <v:imagedata r:id="rId92" o:title=""/>
          </v:shape>
          <o:OLEObject Type="Embed" ProgID="Equation.3" ShapeID="_x0000_i1069" DrawAspect="Content" ObjectID="_1662552945" r:id="rId93"/>
        </w:object>
      </w:r>
    </w:p>
    <w:p w:rsidR="008F4C79" w:rsidRPr="00D13C0D" w:rsidRDefault="008F4C79" w:rsidP="008F4C79">
      <w:pPr>
        <w:snapToGrid w:val="0"/>
        <w:spacing w:line="360" w:lineRule="auto"/>
        <w:ind w:firstLineChars="200" w:firstLine="480"/>
        <w:rPr>
          <w:sz w:val="24"/>
        </w:rPr>
      </w:pPr>
      <w:r w:rsidRPr="00A015EB">
        <w:rPr>
          <w:rFonts w:hint="eastAsia"/>
          <w:sz w:val="24"/>
        </w:rPr>
        <w:t>其中，</w:t>
      </w:r>
      <w:proofErr w:type="spellStart"/>
      <w:r w:rsidRPr="00A015EB">
        <w:rPr>
          <w:rFonts w:hint="eastAsia"/>
          <w:i/>
          <w:sz w:val="24"/>
        </w:rPr>
        <w:t>n</w:t>
      </w:r>
      <w:r>
        <w:rPr>
          <w:rFonts w:hint="eastAsia"/>
          <w:i/>
          <w:sz w:val="24"/>
          <w:vertAlign w:val="subscript"/>
        </w:rPr>
        <w:t>b</w:t>
      </w:r>
      <w:proofErr w:type="spellEnd"/>
      <w:r>
        <w:rPr>
          <w:rFonts w:hint="eastAsia"/>
          <w:sz w:val="24"/>
        </w:rPr>
        <w:t>为本底</w:t>
      </w:r>
      <w:r w:rsidRPr="00A015EB">
        <w:rPr>
          <w:rFonts w:hint="eastAsia"/>
          <w:sz w:val="24"/>
        </w:rPr>
        <w:t>计数</w:t>
      </w:r>
      <w:r>
        <w:rPr>
          <w:rFonts w:hint="eastAsia"/>
          <w:sz w:val="24"/>
        </w:rPr>
        <w:t>率，</w:t>
      </w:r>
      <w:r>
        <w:rPr>
          <w:rFonts w:hint="eastAsia"/>
          <w:sz w:val="24"/>
        </w:rPr>
        <w:t>7.0min</w:t>
      </w:r>
      <w:r w:rsidRPr="00A015EB">
        <w:rPr>
          <w:rFonts w:hint="eastAsia"/>
          <w:sz w:val="24"/>
          <w:vertAlign w:val="superscript"/>
        </w:rPr>
        <w:t>-1</w:t>
      </w:r>
      <w:r w:rsidRPr="00997D6F">
        <w:rPr>
          <w:rFonts w:hint="eastAsia"/>
          <w:sz w:val="24"/>
        </w:rPr>
        <w:t>，</w:t>
      </w:r>
      <w:r>
        <w:rPr>
          <w:rFonts w:hint="eastAsia"/>
          <w:sz w:val="24"/>
        </w:rPr>
        <w:t>T</w:t>
      </w:r>
      <w:r>
        <w:rPr>
          <w:rFonts w:hint="eastAsia"/>
          <w:sz w:val="24"/>
        </w:rPr>
        <w:t>为样品测量时间，</w:t>
      </w:r>
      <w:r>
        <w:rPr>
          <w:rFonts w:hint="eastAsia"/>
          <w:sz w:val="24"/>
        </w:rPr>
        <w:t>10min</w:t>
      </w:r>
      <w:r>
        <w:rPr>
          <w:rFonts w:hint="eastAsia"/>
          <w:sz w:val="24"/>
        </w:rPr>
        <w:t>。</w:t>
      </w:r>
    </w:p>
    <w:p w:rsidR="00997D6F" w:rsidRDefault="00997D6F" w:rsidP="008F4C79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本底统计不确定度对样品测量贡献的不确定度为：</w:t>
      </w:r>
    </w:p>
    <w:p w:rsidR="00997D6F" w:rsidRPr="00D13C0D" w:rsidRDefault="00997D6F" w:rsidP="00997D6F">
      <w:pPr>
        <w:snapToGrid w:val="0"/>
        <w:spacing w:line="360" w:lineRule="auto"/>
        <w:ind w:firstLineChars="200" w:firstLine="480"/>
        <w:rPr>
          <w:sz w:val="24"/>
        </w:rPr>
      </w:pPr>
      <w:r w:rsidRPr="00997D6F">
        <w:rPr>
          <w:position w:val="-30"/>
          <w:sz w:val="24"/>
        </w:rPr>
        <w:object w:dxaOrig="1320" w:dyaOrig="680">
          <v:shape id="_x0000_i1070" type="#_x0000_t75" style="width:66pt;height:33.85pt" o:ole="">
            <v:imagedata r:id="rId94" o:title=""/>
          </v:shape>
          <o:OLEObject Type="Embed" ProgID="Equation.3" ShapeID="_x0000_i1070" DrawAspect="Content" ObjectID="_1662552946" r:id="rId95"/>
        </w:object>
      </w:r>
      <w:r>
        <w:rPr>
          <w:rFonts w:hint="eastAsia"/>
          <w:sz w:val="24"/>
        </w:rPr>
        <w:t>，</w:t>
      </w:r>
      <w:r w:rsidRPr="00A015EB">
        <w:rPr>
          <w:rFonts w:hint="eastAsia"/>
          <w:sz w:val="24"/>
        </w:rPr>
        <w:t>其中，</w:t>
      </w:r>
      <w:r w:rsidRPr="00A015EB">
        <w:rPr>
          <w:rFonts w:hint="eastAsia"/>
          <w:i/>
          <w:sz w:val="24"/>
        </w:rPr>
        <w:t>n</w:t>
      </w:r>
      <w:r w:rsidRPr="00433E56">
        <w:rPr>
          <w:rFonts w:hint="eastAsia"/>
          <w:i/>
          <w:sz w:val="24"/>
          <w:vertAlign w:val="subscript"/>
        </w:rPr>
        <w:t>s</w:t>
      </w:r>
      <w:r>
        <w:rPr>
          <w:rFonts w:hint="eastAsia"/>
          <w:sz w:val="24"/>
        </w:rPr>
        <w:t>为样品</w:t>
      </w:r>
      <w:r w:rsidRPr="00A015EB">
        <w:rPr>
          <w:rFonts w:hint="eastAsia"/>
          <w:sz w:val="24"/>
        </w:rPr>
        <w:t>计数</w:t>
      </w:r>
      <w:r>
        <w:rPr>
          <w:rFonts w:hint="eastAsia"/>
          <w:sz w:val="24"/>
        </w:rPr>
        <w:t>率</w:t>
      </w:r>
      <w:r>
        <w:rPr>
          <w:rFonts w:hint="eastAsia"/>
          <w:sz w:val="24"/>
        </w:rPr>
        <w:t>1.3</w:t>
      </w:r>
      <w:r w:rsidR="008F4C79">
        <w:rPr>
          <w:rFonts w:ascii="宋体" w:hAnsi="宋体" w:hint="eastAsia"/>
          <w:sz w:val="24"/>
        </w:rPr>
        <w:t>×</w:t>
      </w:r>
      <w:r w:rsidR="008F4C79">
        <w:rPr>
          <w:rFonts w:hint="eastAsia"/>
          <w:sz w:val="24"/>
        </w:rPr>
        <w:t>10</w:t>
      </w:r>
      <w:r w:rsidR="008F4C79" w:rsidRPr="008F4C79">
        <w:rPr>
          <w:rFonts w:hint="eastAsia"/>
          <w:sz w:val="24"/>
          <w:vertAlign w:val="superscript"/>
        </w:rPr>
        <w:t>3</w:t>
      </w:r>
      <w:r>
        <w:rPr>
          <w:rFonts w:hint="eastAsia"/>
          <w:sz w:val="24"/>
        </w:rPr>
        <w:t>s</w:t>
      </w:r>
      <w:r w:rsidRPr="00A015EB">
        <w:rPr>
          <w:rFonts w:hint="eastAsia"/>
          <w:sz w:val="24"/>
          <w:vertAlign w:val="superscript"/>
        </w:rPr>
        <w:t>-1</w:t>
      </w:r>
      <w:r w:rsidRPr="00997D6F">
        <w:rPr>
          <w:rFonts w:hint="eastAsia"/>
          <w:sz w:val="24"/>
        </w:rPr>
        <w:t>，</w:t>
      </w:r>
      <w:r>
        <w:rPr>
          <w:rFonts w:hint="eastAsia"/>
          <w:sz w:val="24"/>
        </w:rPr>
        <w:t>T</w:t>
      </w:r>
      <w:r>
        <w:rPr>
          <w:rFonts w:hint="eastAsia"/>
          <w:sz w:val="24"/>
        </w:rPr>
        <w:t>为样品测量时间</w:t>
      </w:r>
      <w:r w:rsidR="008F4C79">
        <w:rPr>
          <w:rFonts w:hint="eastAsia"/>
          <w:sz w:val="24"/>
        </w:rPr>
        <w:t>，</w:t>
      </w:r>
      <w:r w:rsidR="008F4C79">
        <w:rPr>
          <w:rFonts w:hint="eastAsia"/>
          <w:sz w:val="24"/>
        </w:rPr>
        <w:t>5min</w:t>
      </w:r>
      <w:r>
        <w:rPr>
          <w:rFonts w:hint="eastAsia"/>
          <w:sz w:val="24"/>
        </w:rPr>
        <w:t>。</w:t>
      </w:r>
    </w:p>
    <w:p w:rsidR="004561C1" w:rsidRPr="003902CD" w:rsidRDefault="0067133A" w:rsidP="004D7EDD">
      <w:pPr>
        <w:snapToGrid w:val="0"/>
        <w:spacing w:line="360" w:lineRule="auto"/>
        <w:rPr>
          <w:rFonts w:eastAsia="黑体"/>
          <w:sz w:val="24"/>
          <w:szCs w:val="24"/>
        </w:rPr>
      </w:pPr>
      <w:r w:rsidRPr="00A40A8C">
        <w:rPr>
          <w:position w:val="-12"/>
        </w:rPr>
        <w:object w:dxaOrig="1520" w:dyaOrig="360">
          <v:shape id="_x0000_i1071" type="#_x0000_t75" style="width:1in;height:18.85pt" o:ole="">
            <v:imagedata r:id="rId96" o:title=""/>
          </v:shape>
          <o:OLEObject Type="Embed" ProgID="Equation.3" ShapeID="_x0000_i1071" DrawAspect="Content" ObjectID="_1662552947" r:id="rId97"/>
        </w:object>
      </w:r>
      <w:r>
        <w:rPr>
          <w:rFonts w:hint="eastAsia"/>
          <w:sz w:val="24"/>
        </w:rPr>
        <w:t>，</w:t>
      </w:r>
      <w:r w:rsidRPr="0067133A">
        <w:rPr>
          <w:rFonts w:asciiTheme="majorEastAsia" w:eastAsiaTheme="majorEastAsia" w:hAnsiTheme="majorEastAsia" w:hint="eastAsia"/>
          <w:sz w:val="24"/>
          <w:szCs w:val="24"/>
        </w:rPr>
        <w:t>输入量</w:t>
      </w:r>
      <w:r w:rsidRPr="0067133A">
        <w:rPr>
          <w:rFonts w:asciiTheme="majorEastAsia" w:eastAsiaTheme="majorEastAsia" w:hAnsiTheme="majorEastAsia"/>
          <w:position w:val="-12"/>
          <w:sz w:val="24"/>
          <w:szCs w:val="24"/>
        </w:rPr>
        <w:object w:dxaOrig="340" w:dyaOrig="360">
          <v:shape id="_x0000_i1072" type="#_x0000_t75" style="width:16.7pt;height:18pt" o:ole="">
            <v:imagedata r:id="rId58" o:title=""/>
          </v:shape>
          <o:OLEObject Type="Embed" ProgID="Equation.3" ShapeID="_x0000_i1072" DrawAspect="Content" ObjectID="_1662552948" r:id="rId98"/>
        </w:object>
      </w:r>
      <w:r w:rsidRPr="0067133A">
        <w:rPr>
          <w:rFonts w:hint="eastAsia"/>
          <w:sz w:val="24"/>
          <w:szCs w:val="24"/>
        </w:rPr>
        <w:t>引入不确定度可忽略</w:t>
      </w:r>
      <w:r w:rsidR="00997D6F">
        <w:rPr>
          <w:rFonts w:hint="eastAsia"/>
          <w:sz w:val="24"/>
        </w:rPr>
        <w:t>。</w:t>
      </w:r>
    </w:p>
    <w:p w:rsidR="004561C1" w:rsidRPr="003902CD" w:rsidRDefault="00B70E7D" w:rsidP="004561C1">
      <w:pPr>
        <w:adjustRightInd w:val="0"/>
        <w:snapToGrid w:val="0"/>
        <w:spacing w:line="360" w:lineRule="auto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C.</w:t>
      </w:r>
      <w:r w:rsidR="004561C1" w:rsidRPr="003902CD">
        <w:rPr>
          <w:rFonts w:eastAsia="黑体"/>
          <w:sz w:val="24"/>
          <w:szCs w:val="24"/>
        </w:rPr>
        <w:t>4</w:t>
      </w:r>
      <w:r w:rsidR="004561C1" w:rsidRPr="003902CD">
        <w:rPr>
          <w:rFonts w:eastAsia="黑体"/>
          <w:sz w:val="24"/>
          <w:szCs w:val="24"/>
        </w:rPr>
        <w:t>合成标准不确定度</w:t>
      </w:r>
    </w:p>
    <w:p w:rsidR="004D7EDD" w:rsidRDefault="004D7EDD" w:rsidP="004561C1">
      <w:pPr>
        <w:adjustRightInd w:val="0"/>
        <w:snapToGrid w:val="0"/>
        <w:spacing w:line="360" w:lineRule="auto"/>
      </w:pPr>
      <w:r>
        <w:rPr>
          <w:rFonts w:eastAsiaTheme="minorEastAsia" w:hint="eastAsia"/>
          <w:sz w:val="24"/>
          <w:szCs w:val="24"/>
        </w:rPr>
        <w:t xml:space="preserve">   </w:t>
      </w:r>
      <w:r>
        <w:rPr>
          <w:rFonts w:eastAsiaTheme="minorEastAsia" w:hint="eastAsia"/>
          <w:sz w:val="24"/>
          <w:szCs w:val="24"/>
        </w:rPr>
        <w:t>输入量</w:t>
      </w:r>
      <w:r w:rsidR="00F34CEB" w:rsidRPr="00F34CEB">
        <w:rPr>
          <w:position w:val="-12"/>
          <w:sz w:val="24"/>
          <w:szCs w:val="24"/>
        </w:rPr>
        <w:object w:dxaOrig="760" w:dyaOrig="380">
          <v:shape id="_x0000_i1073" type="#_x0000_t75" style="width:36pt;height:19.7pt" o:ole="">
            <v:imagedata r:id="rId99" o:title=""/>
          </v:shape>
          <o:OLEObject Type="Embed" ProgID="Equation.3" ShapeID="_x0000_i1073" DrawAspect="Content" ObjectID="_1662552949" r:id="rId100"/>
        </w:object>
      </w:r>
      <w:r>
        <w:rPr>
          <w:rFonts w:hint="eastAsia"/>
          <w:sz w:val="24"/>
        </w:rPr>
        <w:t>和</w:t>
      </w:r>
      <w:r w:rsidR="00F34CEB" w:rsidRPr="00F34CEB">
        <w:rPr>
          <w:position w:val="-12"/>
        </w:rPr>
        <w:object w:dxaOrig="680" w:dyaOrig="360">
          <v:shape id="_x0000_i1074" type="#_x0000_t75" style="width:32.15pt;height:18.85pt" o:ole="">
            <v:imagedata r:id="rId101" o:title=""/>
          </v:shape>
          <o:OLEObject Type="Embed" ProgID="Equation.3" ShapeID="_x0000_i1074" DrawAspect="Content" ObjectID="_1662552950" r:id="rId102"/>
        </w:object>
      </w:r>
      <w:r w:rsidR="00F34CEB">
        <w:rPr>
          <w:rFonts w:hint="eastAsia"/>
          <w:sz w:val="24"/>
          <w:szCs w:val="24"/>
        </w:rPr>
        <w:t>相互独立不相关，</w:t>
      </w:r>
      <w:r w:rsidR="00F34CEB">
        <w:rPr>
          <w:rFonts w:hint="eastAsia"/>
        </w:rPr>
        <w:t>按方和根合成，合成相对标准不确定度为：</w:t>
      </w:r>
    </w:p>
    <w:p w:rsidR="00F34CEB" w:rsidRDefault="00F34CEB" w:rsidP="004561C1">
      <w:pPr>
        <w:adjustRightInd w:val="0"/>
        <w:snapToGrid w:val="0"/>
        <w:spacing w:line="360" w:lineRule="auto"/>
        <w:rPr>
          <w:rFonts w:eastAsiaTheme="minorEastAsia"/>
          <w:sz w:val="24"/>
          <w:szCs w:val="24"/>
        </w:rPr>
      </w:pPr>
      <w:r w:rsidRPr="004D7EDD">
        <w:rPr>
          <w:position w:val="-14"/>
        </w:rPr>
        <w:object w:dxaOrig="3680" w:dyaOrig="460">
          <v:shape id="_x0000_i1075" type="#_x0000_t75" style="width:174.45pt;height:24pt" o:ole="">
            <v:imagedata r:id="rId103" o:title=""/>
          </v:shape>
          <o:OLEObject Type="Embed" ProgID="Equation.3" ShapeID="_x0000_i1075" DrawAspect="Content" ObjectID="_1662552951" r:id="rId104"/>
        </w:object>
      </w:r>
    </w:p>
    <w:p w:rsidR="004561C1" w:rsidRPr="00B70E7D" w:rsidRDefault="00B70E7D" w:rsidP="00E21282">
      <w:pPr>
        <w:adjustRightInd w:val="0"/>
        <w:snapToGrid w:val="0"/>
        <w:spacing w:line="360" w:lineRule="auto"/>
        <w:rPr>
          <w:rFonts w:eastAsia="黑体"/>
          <w:sz w:val="24"/>
          <w:szCs w:val="24"/>
        </w:rPr>
      </w:pPr>
      <w:r w:rsidRPr="00B70E7D">
        <w:rPr>
          <w:rFonts w:eastAsia="黑体"/>
          <w:sz w:val="24"/>
          <w:szCs w:val="24"/>
        </w:rPr>
        <w:t>C.</w:t>
      </w:r>
      <w:r w:rsidR="004561C1" w:rsidRPr="00B70E7D">
        <w:rPr>
          <w:rFonts w:eastAsia="黑体"/>
          <w:sz w:val="24"/>
          <w:szCs w:val="24"/>
        </w:rPr>
        <w:t>5</w:t>
      </w:r>
      <w:r w:rsidR="004561C1" w:rsidRPr="00B70E7D">
        <w:rPr>
          <w:rFonts w:eastAsia="黑体"/>
          <w:sz w:val="24"/>
          <w:szCs w:val="24"/>
        </w:rPr>
        <w:t>扩展不确定度</w:t>
      </w:r>
    </w:p>
    <w:p w:rsidR="004561C1" w:rsidRPr="00B70E7D" w:rsidRDefault="004561C1" w:rsidP="00E21282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B70E7D">
        <w:rPr>
          <w:sz w:val="24"/>
          <w:szCs w:val="24"/>
        </w:rPr>
        <w:lastRenderedPageBreak/>
        <w:t>取包含因子</w:t>
      </w:r>
      <w:r w:rsidRPr="00B70E7D">
        <w:rPr>
          <w:i/>
          <w:sz w:val="24"/>
          <w:szCs w:val="24"/>
        </w:rPr>
        <w:t>k</w:t>
      </w:r>
      <w:r w:rsidRPr="00B70E7D">
        <w:rPr>
          <w:sz w:val="24"/>
          <w:szCs w:val="24"/>
        </w:rPr>
        <w:t>=2</w:t>
      </w:r>
      <w:r w:rsidR="00B70E7D" w:rsidRPr="00B70E7D">
        <w:rPr>
          <w:rFonts w:hint="eastAsia"/>
          <w:sz w:val="24"/>
          <w:szCs w:val="24"/>
        </w:rPr>
        <w:t>，</w:t>
      </w:r>
      <w:r w:rsidRPr="00B70E7D">
        <w:rPr>
          <w:sz w:val="24"/>
          <w:szCs w:val="24"/>
        </w:rPr>
        <w:t>相对扩展不确定度</w:t>
      </w:r>
      <w:r w:rsidR="00F34CEB">
        <w:rPr>
          <w:rFonts w:hint="eastAsia"/>
          <w:sz w:val="24"/>
          <w:szCs w:val="24"/>
        </w:rPr>
        <w:t>为</w:t>
      </w:r>
      <w:r w:rsidR="00B70E7D">
        <w:rPr>
          <w:rFonts w:hint="eastAsia"/>
          <w:sz w:val="24"/>
          <w:szCs w:val="24"/>
        </w:rPr>
        <w:t>：</w:t>
      </w:r>
    </w:p>
    <w:p w:rsidR="004561C1" w:rsidRPr="00747C4D" w:rsidRDefault="004561C1" w:rsidP="00E21282">
      <w:pPr>
        <w:adjustRightInd w:val="0"/>
        <w:snapToGrid w:val="0"/>
        <w:spacing w:line="360" w:lineRule="auto"/>
        <w:jc w:val="center"/>
        <w:rPr>
          <w:color w:val="FF0000"/>
          <w:sz w:val="24"/>
          <w:szCs w:val="24"/>
        </w:rPr>
      </w:pPr>
      <w:proofErr w:type="spellStart"/>
      <w:r w:rsidRPr="00B70E7D">
        <w:rPr>
          <w:i/>
          <w:sz w:val="24"/>
          <w:szCs w:val="24"/>
        </w:rPr>
        <w:t>U</w:t>
      </w:r>
      <w:r w:rsidRPr="00B70E7D">
        <w:rPr>
          <w:sz w:val="24"/>
          <w:szCs w:val="24"/>
          <w:vertAlign w:val="subscript"/>
        </w:rPr>
        <w:t>rel</w:t>
      </w:r>
      <w:proofErr w:type="spellEnd"/>
      <w:r w:rsidRPr="00B70E7D">
        <w:rPr>
          <w:sz w:val="24"/>
          <w:szCs w:val="24"/>
        </w:rPr>
        <w:t xml:space="preserve"> =</w:t>
      </w:r>
      <w:r w:rsidRPr="00B70E7D">
        <w:rPr>
          <w:i/>
          <w:sz w:val="24"/>
          <w:szCs w:val="24"/>
        </w:rPr>
        <w:t xml:space="preserve">k </w:t>
      </w:r>
      <w:r w:rsidR="00B70E7D" w:rsidRPr="00B70E7D">
        <w:rPr>
          <w:szCs w:val="21"/>
        </w:rPr>
        <w:t>·</w:t>
      </w:r>
      <w:proofErr w:type="spellStart"/>
      <w:r w:rsidRPr="00B70E7D">
        <w:rPr>
          <w:sz w:val="24"/>
          <w:szCs w:val="24"/>
        </w:rPr>
        <w:t>u</w:t>
      </w:r>
      <w:r w:rsidRPr="00B70E7D">
        <w:rPr>
          <w:sz w:val="24"/>
          <w:szCs w:val="24"/>
          <w:vertAlign w:val="subscript"/>
        </w:rPr>
        <w:t>crel</w:t>
      </w:r>
      <w:proofErr w:type="spellEnd"/>
      <w:r w:rsidRPr="00B70E7D">
        <w:rPr>
          <w:sz w:val="24"/>
          <w:szCs w:val="24"/>
        </w:rPr>
        <w:t>(</w:t>
      </w:r>
      <w:r w:rsidR="00F34CEB">
        <w:rPr>
          <w:rFonts w:hint="eastAsia"/>
          <w:sz w:val="24"/>
          <w:szCs w:val="24"/>
        </w:rPr>
        <w:t>A</w:t>
      </w:r>
      <w:r w:rsidR="00B70E7D">
        <w:rPr>
          <w:sz w:val="24"/>
          <w:szCs w:val="24"/>
        </w:rPr>
        <w:t xml:space="preserve">)= </w:t>
      </w:r>
      <w:r w:rsidR="00F34CEB">
        <w:rPr>
          <w:rFonts w:hint="eastAsia"/>
          <w:sz w:val="24"/>
          <w:szCs w:val="24"/>
        </w:rPr>
        <w:t>2.82</w:t>
      </w:r>
      <w:r w:rsidRPr="00B70E7D">
        <w:rPr>
          <w:sz w:val="24"/>
          <w:szCs w:val="24"/>
        </w:rPr>
        <w:t>%</w:t>
      </w:r>
      <w:r w:rsidR="00F34CEB">
        <w:rPr>
          <w:rFonts w:hint="eastAsia"/>
          <w:sz w:val="24"/>
          <w:szCs w:val="24"/>
        </w:rPr>
        <w:t>，取</w:t>
      </w:r>
      <w:proofErr w:type="spellStart"/>
      <w:r w:rsidR="00F34CEB" w:rsidRPr="00B70E7D">
        <w:rPr>
          <w:i/>
          <w:sz w:val="24"/>
          <w:szCs w:val="24"/>
        </w:rPr>
        <w:t>U</w:t>
      </w:r>
      <w:r w:rsidR="00F34CEB" w:rsidRPr="00B70E7D">
        <w:rPr>
          <w:sz w:val="24"/>
          <w:szCs w:val="24"/>
          <w:vertAlign w:val="subscript"/>
        </w:rPr>
        <w:t>rel</w:t>
      </w:r>
      <w:proofErr w:type="spellEnd"/>
      <w:r w:rsidR="00F34CEB" w:rsidRPr="00B70E7D">
        <w:rPr>
          <w:sz w:val="24"/>
          <w:szCs w:val="24"/>
        </w:rPr>
        <w:t xml:space="preserve"> =</w:t>
      </w:r>
      <w:r w:rsidR="00F34CEB">
        <w:rPr>
          <w:sz w:val="24"/>
          <w:szCs w:val="24"/>
        </w:rPr>
        <w:t xml:space="preserve"> </w:t>
      </w:r>
      <w:r w:rsidR="00F34CEB">
        <w:rPr>
          <w:rFonts w:hint="eastAsia"/>
          <w:sz w:val="24"/>
          <w:szCs w:val="24"/>
        </w:rPr>
        <w:t>2.8</w:t>
      </w:r>
      <w:r w:rsidR="00F34CEB" w:rsidRPr="00B70E7D">
        <w:rPr>
          <w:sz w:val="24"/>
          <w:szCs w:val="24"/>
        </w:rPr>
        <w:t>%</w:t>
      </w:r>
    </w:p>
    <w:p w:rsidR="004561C1" w:rsidRPr="00E21282" w:rsidRDefault="00F34CEB" w:rsidP="00F34CEB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</w:rPr>
        <w:t>标准</w:t>
      </w:r>
      <w:r w:rsidR="00E21282" w:rsidRPr="00E21282">
        <w:rPr>
          <w:sz w:val="24"/>
          <w:szCs w:val="24"/>
        </w:rPr>
        <w:t>源</w:t>
      </w:r>
      <w:r w:rsidR="00236326">
        <w:rPr>
          <w:rFonts w:hint="eastAsia"/>
          <w:sz w:val="24"/>
          <w:szCs w:val="24"/>
        </w:rPr>
        <w:t>活度</w:t>
      </w:r>
      <w:r w:rsidR="00E21282" w:rsidRPr="00E21282">
        <w:rPr>
          <w:sz w:val="24"/>
          <w:szCs w:val="24"/>
        </w:rPr>
        <w:t>测量结果的</w:t>
      </w:r>
      <w:r>
        <w:rPr>
          <w:rFonts w:hint="eastAsia"/>
          <w:sz w:val="24"/>
          <w:szCs w:val="24"/>
        </w:rPr>
        <w:t>相对</w:t>
      </w:r>
      <w:r w:rsidR="00E21282" w:rsidRPr="00E21282">
        <w:rPr>
          <w:sz w:val="24"/>
          <w:szCs w:val="24"/>
        </w:rPr>
        <w:t>扩展不确定度</w:t>
      </w:r>
      <w:r w:rsidR="00E21282" w:rsidRPr="00E21282">
        <w:rPr>
          <w:rFonts w:hint="eastAsia"/>
          <w:sz w:val="24"/>
          <w:szCs w:val="24"/>
        </w:rPr>
        <w:t>为</w:t>
      </w:r>
      <w:r w:rsidR="004561C1" w:rsidRPr="00E21282">
        <w:rPr>
          <w:sz w:val="24"/>
          <w:szCs w:val="24"/>
        </w:rPr>
        <w:t>：</w:t>
      </w:r>
    </w:p>
    <w:p w:rsidR="00E21282" w:rsidRPr="003902CD" w:rsidRDefault="00E21282" w:rsidP="00E21282">
      <w:pPr>
        <w:pStyle w:val="af4"/>
        <w:framePr w:wrap="around" w:hAnchor="page" w:x="4097" w:y="1510"/>
      </w:pPr>
      <w:r w:rsidRPr="003902CD">
        <w:t>_________________________________</w:t>
      </w:r>
    </w:p>
    <w:p w:rsidR="004A5969" w:rsidRPr="00E21282" w:rsidRDefault="004561C1" w:rsidP="00E21282">
      <w:pPr>
        <w:adjustRightInd w:val="0"/>
        <w:snapToGrid w:val="0"/>
        <w:spacing w:line="360" w:lineRule="auto"/>
        <w:ind w:firstLineChars="1300" w:firstLine="3120"/>
        <w:rPr>
          <w:sz w:val="24"/>
          <w:szCs w:val="24"/>
          <w:u w:val="single"/>
        </w:rPr>
      </w:pPr>
      <w:proofErr w:type="spellStart"/>
      <w:r w:rsidRPr="00E21282">
        <w:rPr>
          <w:i/>
          <w:sz w:val="24"/>
          <w:szCs w:val="24"/>
        </w:rPr>
        <w:t>U</w:t>
      </w:r>
      <w:r w:rsidRPr="00E21282">
        <w:rPr>
          <w:sz w:val="24"/>
          <w:szCs w:val="24"/>
          <w:vertAlign w:val="subscript"/>
        </w:rPr>
        <w:t>rel</w:t>
      </w:r>
      <w:proofErr w:type="spellEnd"/>
      <w:r w:rsidRPr="00E21282">
        <w:rPr>
          <w:sz w:val="24"/>
          <w:szCs w:val="24"/>
        </w:rPr>
        <w:t xml:space="preserve"> = </w:t>
      </w:r>
      <w:r w:rsidR="00F34CEB">
        <w:rPr>
          <w:rFonts w:hint="eastAsia"/>
          <w:sz w:val="24"/>
          <w:szCs w:val="24"/>
        </w:rPr>
        <w:t>2.8</w:t>
      </w:r>
      <w:r w:rsidR="00E21282" w:rsidRPr="00E21282">
        <w:rPr>
          <w:sz w:val="24"/>
          <w:szCs w:val="24"/>
        </w:rPr>
        <w:t>%</w:t>
      </w:r>
      <w:r w:rsidR="00E21282" w:rsidRPr="00E21282">
        <w:rPr>
          <w:rFonts w:hint="eastAsia"/>
          <w:sz w:val="24"/>
          <w:szCs w:val="24"/>
        </w:rPr>
        <w:t>，</w:t>
      </w:r>
      <w:r w:rsidRPr="00E21282">
        <w:rPr>
          <w:i/>
          <w:sz w:val="24"/>
          <w:szCs w:val="24"/>
        </w:rPr>
        <w:t>k</w:t>
      </w:r>
      <w:r w:rsidRPr="00E21282">
        <w:rPr>
          <w:sz w:val="24"/>
          <w:szCs w:val="24"/>
        </w:rPr>
        <w:t>=2</w:t>
      </w:r>
    </w:p>
    <w:p w:rsidR="004A5969" w:rsidRPr="003902CD" w:rsidRDefault="004A5969" w:rsidP="00E21282">
      <w:pPr>
        <w:adjustRightInd w:val="0"/>
        <w:snapToGrid w:val="0"/>
        <w:spacing w:line="360" w:lineRule="auto"/>
        <w:rPr>
          <w:sz w:val="24"/>
          <w:szCs w:val="24"/>
          <w:u w:val="single"/>
        </w:rPr>
      </w:pPr>
    </w:p>
    <w:sectPr w:rsidR="004A5969" w:rsidRPr="003902CD" w:rsidSect="002E0804">
      <w:headerReference w:type="default" r:id="rId105"/>
      <w:footerReference w:type="default" r:id="rId106"/>
      <w:headerReference w:type="first" r:id="rId107"/>
      <w:pgSz w:w="11906" w:h="16838" w:code="9"/>
      <w:pgMar w:top="1440" w:right="1407" w:bottom="1440" w:left="1752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8A" w:rsidRDefault="00E4738A" w:rsidP="00F7007A">
      <w:r>
        <w:separator/>
      </w:r>
    </w:p>
  </w:endnote>
  <w:endnote w:type="continuationSeparator" w:id="0">
    <w:p w:rsidR="00E4738A" w:rsidRDefault="00E4738A" w:rsidP="00F70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DA" w:rsidRDefault="00BB20DA">
    <w:pPr>
      <w:pStyle w:val="a5"/>
      <w:jc w:val="right"/>
    </w:pPr>
  </w:p>
  <w:p w:rsidR="00BB20DA" w:rsidRDefault="00BB20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DA" w:rsidRDefault="00BB20DA">
    <w:pPr>
      <w:pStyle w:val="a5"/>
      <w:jc w:val="right"/>
    </w:pPr>
  </w:p>
  <w:p w:rsidR="00BB20DA" w:rsidRDefault="00BB20D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DA" w:rsidRDefault="003D3099">
    <w:pPr>
      <w:pStyle w:val="a5"/>
      <w:jc w:val="right"/>
    </w:pPr>
    <w:r w:rsidRPr="003D3099">
      <w:fldChar w:fldCharType="begin"/>
    </w:r>
    <w:r w:rsidR="00BB20DA">
      <w:instrText>PAGE   \* MERGEFORMAT</w:instrText>
    </w:r>
    <w:r w:rsidRPr="003D3099">
      <w:fldChar w:fldCharType="separate"/>
    </w:r>
    <w:r w:rsidR="0092366D" w:rsidRPr="0092366D">
      <w:rPr>
        <w:noProof/>
        <w:lang w:val="zh-CN"/>
      </w:rPr>
      <w:t>8</w:t>
    </w:r>
    <w:r>
      <w:rPr>
        <w:noProof/>
        <w:lang w:val="zh-CN"/>
      </w:rPr>
      <w:fldChar w:fldCharType="end"/>
    </w:r>
  </w:p>
  <w:p w:rsidR="00BB20DA" w:rsidRDefault="00BB20DA">
    <w:pPr>
      <w:pStyle w:val="a5"/>
    </w:pPr>
  </w:p>
  <w:p w:rsidR="00BB20DA" w:rsidRDefault="00BB20DA"/>
  <w:p w:rsidR="00BB20DA" w:rsidRDefault="00BB20D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8A" w:rsidRDefault="00E4738A" w:rsidP="00F7007A">
      <w:r>
        <w:separator/>
      </w:r>
    </w:p>
  </w:footnote>
  <w:footnote w:type="continuationSeparator" w:id="0">
    <w:p w:rsidR="00E4738A" w:rsidRDefault="00E4738A" w:rsidP="00F70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DA" w:rsidRDefault="00BB20DA">
    <w:pPr>
      <w:pStyle w:val="a4"/>
      <w:rPr>
        <w:rFonts w:ascii="黑体" w:eastAsia="黑体"/>
        <w:spacing w:val="40"/>
      </w:rPr>
    </w:pPr>
  </w:p>
  <w:p w:rsidR="00BB20DA" w:rsidRPr="00A56971" w:rsidRDefault="00BB20DA">
    <w:pPr>
      <w:pStyle w:val="a4"/>
      <w:rPr>
        <w:sz w:val="21"/>
        <w:szCs w:val="21"/>
      </w:rPr>
    </w:pPr>
    <w:r w:rsidRPr="00A56971">
      <w:rPr>
        <w:rFonts w:ascii="黑体" w:eastAsia="黑体"/>
        <w:spacing w:val="40"/>
        <w:sz w:val="21"/>
        <w:szCs w:val="21"/>
      </w:rPr>
      <w:t>JJ</w:t>
    </w:r>
    <w:r>
      <w:rPr>
        <w:rFonts w:ascii="黑体" w:eastAsia="黑体"/>
        <w:spacing w:val="40"/>
        <w:sz w:val="21"/>
        <w:szCs w:val="21"/>
      </w:rPr>
      <w:t>F</w:t>
    </w:r>
    <w:r w:rsidRPr="00A56971">
      <w:rPr>
        <w:rFonts w:ascii="黑体" w:eastAsia="黑体"/>
        <w:spacing w:val="40"/>
        <w:sz w:val="21"/>
        <w:szCs w:val="21"/>
      </w:rPr>
      <w:t>XXXX</w:t>
    </w:r>
    <w:r w:rsidRPr="00A56971">
      <w:rPr>
        <w:rFonts w:ascii="黑体" w:eastAsia="黑体" w:hint="eastAsia"/>
        <w:spacing w:val="40"/>
        <w:sz w:val="21"/>
        <w:szCs w:val="21"/>
      </w:rPr>
      <w:t>－</w:t>
    </w:r>
    <w:r w:rsidRPr="00A56971">
      <w:rPr>
        <w:rFonts w:ascii="黑体" w:eastAsia="黑体"/>
        <w:spacing w:val="40"/>
        <w:sz w:val="21"/>
        <w:szCs w:val="21"/>
      </w:rPr>
      <w:t>XXXX</w:t>
    </w:r>
  </w:p>
  <w:p w:rsidR="00BB20DA" w:rsidRDefault="003D3099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.7pt;margin-top:11.5pt;width:422.1pt;height:.0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" strokeweight="1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DA" w:rsidRDefault="00BB20DA">
    <w:pPr>
      <w:pStyle w:val="a4"/>
      <w:rPr>
        <w:rFonts w:ascii="黑体" w:eastAsia="黑体"/>
        <w:spacing w:val="40"/>
      </w:rPr>
    </w:pPr>
  </w:p>
  <w:p w:rsidR="00BB20DA" w:rsidRPr="00A56971" w:rsidRDefault="00BB20DA">
    <w:pPr>
      <w:pStyle w:val="a4"/>
      <w:rPr>
        <w:sz w:val="21"/>
        <w:szCs w:val="21"/>
      </w:rPr>
    </w:pPr>
    <w:r w:rsidRPr="00A56971">
      <w:rPr>
        <w:rFonts w:ascii="黑体" w:eastAsia="黑体"/>
        <w:spacing w:val="40"/>
        <w:sz w:val="21"/>
        <w:szCs w:val="21"/>
      </w:rPr>
      <w:t>JJ</w:t>
    </w:r>
    <w:r>
      <w:rPr>
        <w:rFonts w:ascii="黑体" w:eastAsia="黑体"/>
        <w:spacing w:val="40"/>
        <w:sz w:val="21"/>
        <w:szCs w:val="21"/>
      </w:rPr>
      <w:t>F</w:t>
    </w:r>
    <w:r w:rsidRPr="00A56971">
      <w:rPr>
        <w:rFonts w:ascii="黑体" w:eastAsia="黑体"/>
        <w:spacing w:val="40"/>
        <w:sz w:val="21"/>
        <w:szCs w:val="21"/>
      </w:rPr>
      <w:t>XXXX</w:t>
    </w:r>
    <w:r w:rsidRPr="00A56971">
      <w:rPr>
        <w:rFonts w:ascii="黑体" w:eastAsia="黑体" w:hint="eastAsia"/>
        <w:spacing w:val="40"/>
        <w:sz w:val="21"/>
        <w:szCs w:val="21"/>
      </w:rPr>
      <w:t>－</w:t>
    </w:r>
    <w:r w:rsidRPr="00A56971">
      <w:rPr>
        <w:rFonts w:ascii="黑体" w:eastAsia="黑体"/>
        <w:spacing w:val="40"/>
        <w:sz w:val="21"/>
        <w:szCs w:val="21"/>
      </w:rPr>
      <w:t>XXXX</w:t>
    </w:r>
  </w:p>
  <w:p w:rsidR="00BB20DA" w:rsidRDefault="003D3099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.55pt;margin-top:11.6pt;width:437.5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" strokeweight="1pt"/>
      </w:pict>
    </w:r>
  </w:p>
  <w:p w:rsidR="00BB20DA" w:rsidRDefault="00BB20D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DA" w:rsidRPr="00C0482E" w:rsidRDefault="00BB20DA" w:rsidP="002E08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5AB"/>
    <w:multiLevelType w:val="hybridMultilevel"/>
    <w:tmpl w:val="D1D6C02A"/>
    <w:lvl w:ilvl="0" w:tplc="74623F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361AD1"/>
    <w:multiLevelType w:val="multilevel"/>
    <w:tmpl w:val="8DEC11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070D22DB"/>
    <w:multiLevelType w:val="multilevel"/>
    <w:tmpl w:val="EB325D5A"/>
    <w:lvl w:ilvl="0">
      <w:start w:val="8"/>
      <w:numFmt w:val="decimal"/>
      <w:lvlText w:val="%1"/>
      <w:lvlJc w:val="left"/>
      <w:pPr>
        <w:ind w:left="360" w:hanging="360"/>
      </w:pPr>
      <w:rPr>
        <w:rFonts w:hAnsi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Ansi="Arial" w:hint="default"/>
      </w:rPr>
    </w:lvl>
  </w:abstractNum>
  <w:abstractNum w:abstractNumId="3">
    <w:nsid w:val="073F25B5"/>
    <w:multiLevelType w:val="multilevel"/>
    <w:tmpl w:val="A4E455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711242"/>
    <w:multiLevelType w:val="multilevel"/>
    <w:tmpl w:val="36920FEC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  <w:lvl w:ilvl="2">
      <w:start w:val="2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ascii="Times New Roman" w:hint="eastAsia"/>
      </w:rPr>
    </w:lvl>
  </w:abstractNum>
  <w:abstractNum w:abstractNumId="5">
    <w:nsid w:val="0D360732"/>
    <w:multiLevelType w:val="hybridMultilevel"/>
    <w:tmpl w:val="3EBE7102"/>
    <w:lvl w:ilvl="0" w:tplc="F8B03DDE">
      <w:start w:val="1"/>
      <w:numFmt w:val="decimal"/>
      <w:lvlText w:val="%1)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D843764"/>
    <w:multiLevelType w:val="multilevel"/>
    <w:tmpl w:val="593A6A8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7"/>
      <w:numFmt w:val="decimal"/>
      <w:lvlText w:val="%1.%2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5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75"/>
        </w:tabs>
        <w:ind w:left="1575" w:hanging="5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85"/>
        </w:tabs>
        <w:ind w:left="1785" w:hanging="5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995"/>
        </w:tabs>
        <w:ind w:left="1995" w:hanging="5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525"/>
      </w:pPr>
      <w:rPr>
        <w:rFonts w:hint="eastAsia"/>
      </w:rPr>
    </w:lvl>
  </w:abstractNum>
  <w:abstractNum w:abstractNumId="7">
    <w:nsid w:val="0EB26D3A"/>
    <w:multiLevelType w:val="multilevel"/>
    <w:tmpl w:val="5304254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0FAB3A59"/>
    <w:multiLevelType w:val="multilevel"/>
    <w:tmpl w:val="2ABE3D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F32F1C"/>
    <w:multiLevelType w:val="hybridMultilevel"/>
    <w:tmpl w:val="D832A114"/>
    <w:lvl w:ilvl="0" w:tplc="C9160EF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B5964DE"/>
    <w:multiLevelType w:val="hybridMultilevel"/>
    <w:tmpl w:val="CCFECE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BB477EB"/>
    <w:multiLevelType w:val="hybridMultilevel"/>
    <w:tmpl w:val="7936B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0B15B51"/>
    <w:multiLevelType w:val="multilevel"/>
    <w:tmpl w:val="DE526B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160DE1"/>
    <w:multiLevelType w:val="hybridMultilevel"/>
    <w:tmpl w:val="E86AC840"/>
    <w:lvl w:ilvl="0" w:tplc="09D8096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300EF122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2C94863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2CDA1C6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41A7236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EC66BB5E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857206C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BEAD776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81D66614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4">
    <w:nsid w:val="21515A94"/>
    <w:multiLevelType w:val="multilevel"/>
    <w:tmpl w:val="6E08BE7A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  <w:lvl w:ilvl="2">
      <w:start w:val="2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  <w:lvl w:ilvl="3">
      <w:start w:val="2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00"/>
        </w:tabs>
        <w:ind w:left="900" w:hanging="900"/>
      </w:pPr>
      <w:rPr>
        <w:rFonts w:ascii="Times New Roman" w:hAnsi="Times New Roman" w:hint="eastAsia"/>
      </w:rPr>
    </w:lvl>
  </w:abstractNum>
  <w:abstractNum w:abstractNumId="15">
    <w:nsid w:val="29A3115A"/>
    <w:multiLevelType w:val="multilevel"/>
    <w:tmpl w:val="B024FC2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6">
    <w:nsid w:val="2E203F29"/>
    <w:multiLevelType w:val="multilevel"/>
    <w:tmpl w:val="86B09F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7">
    <w:nsid w:val="2E800E68"/>
    <w:multiLevelType w:val="multilevel"/>
    <w:tmpl w:val="A9A6D37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18">
    <w:nsid w:val="2F046C70"/>
    <w:multiLevelType w:val="multilevel"/>
    <w:tmpl w:val="B978E0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19">
    <w:nsid w:val="36ED6106"/>
    <w:multiLevelType w:val="hybridMultilevel"/>
    <w:tmpl w:val="1D386E9C"/>
    <w:lvl w:ilvl="0" w:tplc="0E367EC8">
      <w:start w:val="5"/>
      <w:numFmt w:val="lowerLetter"/>
      <w:lvlText w:val="%1."/>
      <w:lvlJc w:val="left"/>
      <w:pPr>
        <w:tabs>
          <w:tab w:val="num" w:pos="945"/>
        </w:tabs>
        <w:ind w:left="945" w:hanging="465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>
    <w:nsid w:val="40413E55"/>
    <w:multiLevelType w:val="multilevel"/>
    <w:tmpl w:val="26168F68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1">
    <w:nsid w:val="4A241438"/>
    <w:multiLevelType w:val="multilevel"/>
    <w:tmpl w:val="AA6207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09C3854"/>
    <w:multiLevelType w:val="singleLevel"/>
    <w:tmpl w:val="6B24C65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0A74F39"/>
    <w:multiLevelType w:val="multilevel"/>
    <w:tmpl w:val="165E98FE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0"/>
        </w:tabs>
        <w:ind w:left="540" w:hanging="540"/>
      </w:pPr>
      <w:rPr>
        <w:rFonts w:ascii="Times New Roman" w:hAnsi="Times New Roman" w:hint="eastAsia"/>
      </w:rPr>
    </w:lvl>
  </w:abstractNum>
  <w:abstractNum w:abstractNumId="24">
    <w:nsid w:val="5D392714"/>
    <w:multiLevelType w:val="multilevel"/>
    <w:tmpl w:val="E77AE5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D525BAE"/>
    <w:multiLevelType w:val="hybridMultilevel"/>
    <w:tmpl w:val="E2ECFEB8"/>
    <w:lvl w:ilvl="0" w:tplc="D5E0A7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ED556B8"/>
    <w:multiLevelType w:val="hybridMultilevel"/>
    <w:tmpl w:val="19EE34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18A3482"/>
    <w:multiLevelType w:val="multilevel"/>
    <w:tmpl w:val="1C2042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900B93"/>
    <w:multiLevelType w:val="multilevel"/>
    <w:tmpl w:val="714AC2D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>
    <w:nsid w:val="6CF363BD"/>
    <w:multiLevelType w:val="hybridMultilevel"/>
    <w:tmpl w:val="3A0644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DE77B5D"/>
    <w:multiLevelType w:val="multilevel"/>
    <w:tmpl w:val="EC4CAE20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31">
    <w:nsid w:val="719836A4"/>
    <w:multiLevelType w:val="hybridMultilevel"/>
    <w:tmpl w:val="FB161A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54C44B4"/>
    <w:multiLevelType w:val="multilevel"/>
    <w:tmpl w:val="04FEEC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9CA0367"/>
    <w:multiLevelType w:val="hybridMultilevel"/>
    <w:tmpl w:val="518837CC"/>
    <w:lvl w:ilvl="0" w:tplc="E8FE0C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A4F069A"/>
    <w:multiLevelType w:val="multilevel"/>
    <w:tmpl w:val="4D8A33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0"/>
        </w:tabs>
        <w:ind w:left="42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5"/>
  </w:num>
  <w:num w:numId="2">
    <w:abstractNumId w:val="13"/>
  </w:num>
  <w:num w:numId="3">
    <w:abstractNumId w:val="23"/>
  </w:num>
  <w:num w:numId="4">
    <w:abstractNumId w:val="30"/>
  </w:num>
  <w:num w:numId="5">
    <w:abstractNumId w:val="4"/>
  </w:num>
  <w:num w:numId="6">
    <w:abstractNumId w:val="6"/>
  </w:num>
  <w:num w:numId="7">
    <w:abstractNumId w:val="14"/>
  </w:num>
  <w:num w:numId="8">
    <w:abstractNumId w:val="20"/>
  </w:num>
  <w:num w:numId="9">
    <w:abstractNumId w:val="16"/>
  </w:num>
  <w:num w:numId="10">
    <w:abstractNumId w:val="22"/>
  </w:num>
  <w:num w:numId="11">
    <w:abstractNumId w:val="7"/>
  </w:num>
  <w:num w:numId="12">
    <w:abstractNumId w:val="19"/>
  </w:num>
  <w:num w:numId="13">
    <w:abstractNumId w:val="0"/>
  </w:num>
  <w:num w:numId="14">
    <w:abstractNumId w:val="33"/>
  </w:num>
  <w:num w:numId="15">
    <w:abstractNumId w:val="3"/>
  </w:num>
  <w:num w:numId="16">
    <w:abstractNumId w:val="21"/>
  </w:num>
  <w:num w:numId="17">
    <w:abstractNumId w:val="25"/>
  </w:num>
  <w:num w:numId="18">
    <w:abstractNumId w:val="10"/>
  </w:num>
  <w:num w:numId="19">
    <w:abstractNumId w:val="26"/>
  </w:num>
  <w:num w:numId="20">
    <w:abstractNumId w:val="29"/>
  </w:num>
  <w:num w:numId="21">
    <w:abstractNumId w:val="9"/>
  </w:num>
  <w:num w:numId="22">
    <w:abstractNumId w:val="31"/>
  </w:num>
  <w:num w:numId="23">
    <w:abstractNumId w:val="11"/>
  </w:num>
  <w:num w:numId="24">
    <w:abstractNumId w:val="34"/>
  </w:num>
  <w:num w:numId="25">
    <w:abstractNumId w:val="1"/>
  </w:num>
  <w:num w:numId="26">
    <w:abstractNumId w:val="17"/>
  </w:num>
  <w:num w:numId="27">
    <w:abstractNumId w:val="18"/>
  </w:num>
  <w:num w:numId="28">
    <w:abstractNumId w:val="2"/>
  </w:num>
  <w:num w:numId="29">
    <w:abstractNumId w:val="28"/>
  </w:num>
  <w:num w:numId="30">
    <w:abstractNumId w:val="8"/>
  </w:num>
  <w:num w:numId="31">
    <w:abstractNumId w:val="12"/>
  </w:num>
  <w:num w:numId="32">
    <w:abstractNumId w:val="24"/>
  </w:num>
  <w:num w:numId="33">
    <w:abstractNumId w:val="27"/>
  </w:num>
  <w:num w:numId="34">
    <w:abstractNumId w:val="32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2"/>
      <o:rules v:ext="edit">
        <o:r id="V:Rule3" type="connector" idref="#AutoShape 1"/>
        <o:r id="V:Rule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07A"/>
    <w:rsid w:val="0000093D"/>
    <w:rsid w:val="000040D0"/>
    <w:rsid w:val="0000481B"/>
    <w:rsid w:val="0000512E"/>
    <w:rsid w:val="00006AB6"/>
    <w:rsid w:val="00006BE8"/>
    <w:rsid w:val="00011E55"/>
    <w:rsid w:val="000131D2"/>
    <w:rsid w:val="00015050"/>
    <w:rsid w:val="0001547E"/>
    <w:rsid w:val="0001596A"/>
    <w:rsid w:val="000170F9"/>
    <w:rsid w:val="0001738C"/>
    <w:rsid w:val="000232EA"/>
    <w:rsid w:val="00023B98"/>
    <w:rsid w:val="00025B99"/>
    <w:rsid w:val="00026866"/>
    <w:rsid w:val="00026B5D"/>
    <w:rsid w:val="00026BB8"/>
    <w:rsid w:val="00027534"/>
    <w:rsid w:val="0003146A"/>
    <w:rsid w:val="00033214"/>
    <w:rsid w:val="000353BB"/>
    <w:rsid w:val="000361FE"/>
    <w:rsid w:val="00037373"/>
    <w:rsid w:val="00037E0F"/>
    <w:rsid w:val="000411BE"/>
    <w:rsid w:val="00042967"/>
    <w:rsid w:val="00043F5B"/>
    <w:rsid w:val="00044568"/>
    <w:rsid w:val="0004602A"/>
    <w:rsid w:val="00051DEE"/>
    <w:rsid w:val="00054048"/>
    <w:rsid w:val="00057BAA"/>
    <w:rsid w:val="00062153"/>
    <w:rsid w:val="00062905"/>
    <w:rsid w:val="0006445B"/>
    <w:rsid w:val="000652F2"/>
    <w:rsid w:val="000658B8"/>
    <w:rsid w:val="00066805"/>
    <w:rsid w:val="00067FBD"/>
    <w:rsid w:val="000702ED"/>
    <w:rsid w:val="000703A8"/>
    <w:rsid w:val="000709C4"/>
    <w:rsid w:val="0007165C"/>
    <w:rsid w:val="000729CD"/>
    <w:rsid w:val="000729F0"/>
    <w:rsid w:val="00072F3A"/>
    <w:rsid w:val="00074F2F"/>
    <w:rsid w:val="00080B1C"/>
    <w:rsid w:val="000815A0"/>
    <w:rsid w:val="0008227F"/>
    <w:rsid w:val="00082C1E"/>
    <w:rsid w:val="00087B37"/>
    <w:rsid w:val="0009276E"/>
    <w:rsid w:val="000934A6"/>
    <w:rsid w:val="000938EB"/>
    <w:rsid w:val="00093E65"/>
    <w:rsid w:val="00094F52"/>
    <w:rsid w:val="0009507D"/>
    <w:rsid w:val="00096801"/>
    <w:rsid w:val="00096CED"/>
    <w:rsid w:val="00097E16"/>
    <w:rsid w:val="000A076B"/>
    <w:rsid w:val="000A0833"/>
    <w:rsid w:val="000A1369"/>
    <w:rsid w:val="000A1B54"/>
    <w:rsid w:val="000A1B81"/>
    <w:rsid w:val="000A2E8C"/>
    <w:rsid w:val="000A4894"/>
    <w:rsid w:val="000A4DE9"/>
    <w:rsid w:val="000A61F8"/>
    <w:rsid w:val="000A79F9"/>
    <w:rsid w:val="000B0AEA"/>
    <w:rsid w:val="000B6076"/>
    <w:rsid w:val="000C058C"/>
    <w:rsid w:val="000C2198"/>
    <w:rsid w:val="000C38A3"/>
    <w:rsid w:val="000C4EDE"/>
    <w:rsid w:val="000C5C0F"/>
    <w:rsid w:val="000C5C60"/>
    <w:rsid w:val="000C7CE7"/>
    <w:rsid w:val="000C7D46"/>
    <w:rsid w:val="000C7FB3"/>
    <w:rsid w:val="000D0517"/>
    <w:rsid w:val="000D31CE"/>
    <w:rsid w:val="000D53D1"/>
    <w:rsid w:val="000E13B0"/>
    <w:rsid w:val="000E1440"/>
    <w:rsid w:val="000E1610"/>
    <w:rsid w:val="000E1C1A"/>
    <w:rsid w:val="000E5F94"/>
    <w:rsid w:val="000E66C9"/>
    <w:rsid w:val="000E73A7"/>
    <w:rsid w:val="000F0544"/>
    <w:rsid w:val="000F068A"/>
    <w:rsid w:val="000F13E8"/>
    <w:rsid w:val="000F2EA8"/>
    <w:rsid w:val="000F4725"/>
    <w:rsid w:val="000F48CD"/>
    <w:rsid w:val="000F513A"/>
    <w:rsid w:val="001007E0"/>
    <w:rsid w:val="00100D32"/>
    <w:rsid w:val="00101ACD"/>
    <w:rsid w:val="001033C3"/>
    <w:rsid w:val="001043C3"/>
    <w:rsid w:val="001049F4"/>
    <w:rsid w:val="00104D31"/>
    <w:rsid w:val="00104D5B"/>
    <w:rsid w:val="001108EF"/>
    <w:rsid w:val="00111449"/>
    <w:rsid w:val="0011291A"/>
    <w:rsid w:val="00113F7D"/>
    <w:rsid w:val="00114AB1"/>
    <w:rsid w:val="0012107B"/>
    <w:rsid w:val="00122C28"/>
    <w:rsid w:val="00123205"/>
    <w:rsid w:val="00123E12"/>
    <w:rsid w:val="001255CE"/>
    <w:rsid w:val="00125B8C"/>
    <w:rsid w:val="001262DE"/>
    <w:rsid w:val="001268B3"/>
    <w:rsid w:val="00127FED"/>
    <w:rsid w:val="0013402B"/>
    <w:rsid w:val="001377FE"/>
    <w:rsid w:val="00143114"/>
    <w:rsid w:val="00150A7C"/>
    <w:rsid w:val="001511AE"/>
    <w:rsid w:val="00151DE2"/>
    <w:rsid w:val="00152EA1"/>
    <w:rsid w:val="0015382B"/>
    <w:rsid w:val="00154562"/>
    <w:rsid w:val="00154D58"/>
    <w:rsid w:val="00156016"/>
    <w:rsid w:val="001567E4"/>
    <w:rsid w:val="00160046"/>
    <w:rsid w:val="001621E8"/>
    <w:rsid w:val="001629B2"/>
    <w:rsid w:val="001644E6"/>
    <w:rsid w:val="00164920"/>
    <w:rsid w:val="00166422"/>
    <w:rsid w:val="00171E70"/>
    <w:rsid w:val="001743DD"/>
    <w:rsid w:val="00174C86"/>
    <w:rsid w:val="001753A5"/>
    <w:rsid w:val="001802EA"/>
    <w:rsid w:val="001806C3"/>
    <w:rsid w:val="00181789"/>
    <w:rsid w:val="00181CE8"/>
    <w:rsid w:val="00182C89"/>
    <w:rsid w:val="001834BD"/>
    <w:rsid w:val="00184773"/>
    <w:rsid w:val="00185231"/>
    <w:rsid w:val="001860BF"/>
    <w:rsid w:val="0018638B"/>
    <w:rsid w:val="001873EC"/>
    <w:rsid w:val="00187635"/>
    <w:rsid w:val="00190517"/>
    <w:rsid w:val="001913FC"/>
    <w:rsid w:val="00191D14"/>
    <w:rsid w:val="00191E06"/>
    <w:rsid w:val="00191EBB"/>
    <w:rsid w:val="00191F09"/>
    <w:rsid w:val="001950A1"/>
    <w:rsid w:val="001A0E7B"/>
    <w:rsid w:val="001A1D00"/>
    <w:rsid w:val="001A2B3F"/>
    <w:rsid w:val="001A49ED"/>
    <w:rsid w:val="001A4E69"/>
    <w:rsid w:val="001B15A5"/>
    <w:rsid w:val="001B1781"/>
    <w:rsid w:val="001B19CE"/>
    <w:rsid w:val="001B2E6D"/>
    <w:rsid w:val="001B34C8"/>
    <w:rsid w:val="001B4A5B"/>
    <w:rsid w:val="001B6A2E"/>
    <w:rsid w:val="001B6BFD"/>
    <w:rsid w:val="001C162C"/>
    <w:rsid w:val="001C3744"/>
    <w:rsid w:val="001C38BD"/>
    <w:rsid w:val="001C456D"/>
    <w:rsid w:val="001C5217"/>
    <w:rsid w:val="001C528F"/>
    <w:rsid w:val="001C6197"/>
    <w:rsid w:val="001D2A95"/>
    <w:rsid w:val="001D47C3"/>
    <w:rsid w:val="001D6C3C"/>
    <w:rsid w:val="001E3168"/>
    <w:rsid w:val="001E543D"/>
    <w:rsid w:val="001E6B75"/>
    <w:rsid w:val="001E758F"/>
    <w:rsid w:val="001E7A9E"/>
    <w:rsid w:val="001E7B35"/>
    <w:rsid w:val="001E7EAD"/>
    <w:rsid w:val="001F0C66"/>
    <w:rsid w:val="001F228A"/>
    <w:rsid w:val="001F485E"/>
    <w:rsid w:val="001F59F0"/>
    <w:rsid w:val="00201AD2"/>
    <w:rsid w:val="0020223C"/>
    <w:rsid w:val="002109BA"/>
    <w:rsid w:val="0021110E"/>
    <w:rsid w:val="002137D2"/>
    <w:rsid w:val="0021571E"/>
    <w:rsid w:val="0021670A"/>
    <w:rsid w:val="0021757F"/>
    <w:rsid w:val="00226573"/>
    <w:rsid w:val="00226744"/>
    <w:rsid w:val="0022766B"/>
    <w:rsid w:val="00232BC0"/>
    <w:rsid w:val="00233387"/>
    <w:rsid w:val="002343D8"/>
    <w:rsid w:val="00235A65"/>
    <w:rsid w:val="00235BB7"/>
    <w:rsid w:val="00235C56"/>
    <w:rsid w:val="00236326"/>
    <w:rsid w:val="002370A9"/>
    <w:rsid w:val="002372BB"/>
    <w:rsid w:val="00240E93"/>
    <w:rsid w:val="00240FCF"/>
    <w:rsid w:val="00241359"/>
    <w:rsid w:val="00246260"/>
    <w:rsid w:val="00247C27"/>
    <w:rsid w:val="002506E6"/>
    <w:rsid w:val="00251607"/>
    <w:rsid w:val="00252B5F"/>
    <w:rsid w:val="00253715"/>
    <w:rsid w:val="0025422E"/>
    <w:rsid w:val="00254ABD"/>
    <w:rsid w:val="0025560D"/>
    <w:rsid w:val="00256C6B"/>
    <w:rsid w:val="00262535"/>
    <w:rsid w:val="002636DB"/>
    <w:rsid w:val="00264C7B"/>
    <w:rsid w:val="0026534D"/>
    <w:rsid w:val="002679EB"/>
    <w:rsid w:val="00271003"/>
    <w:rsid w:val="002735C3"/>
    <w:rsid w:val="002755E4"/>
    <w:rsid w:val="0027617D"/>
    <w:rsid w:val="002810D4"/>
    <w:rsid w:val="00281209"/>
    <w:rsid w:val="00283B8B"/>
    <w:rsid w:val="00285F30"/>
    <w:rsid w:val="00286414"/>
    <w:rsid w:val="002A4332"/>
    <w:rsid w:val="002A4513"/>
    <w:rsid w:val="002A5982"/>
    <w:rsid w:val="002A6A86"/>
    <w:rsid w:val="002B0BAA"/>
    <w:rsid w:val="002B1B7F"/>
    <w:rsid w:val="002B37B9"/>
    <w:rsid w:val="002B3CF3"/>
    <w:rsid w:val="002B50F9"/>
    <w:rsid w:val="002B70B0"/>
    <w:rsid w:val="002B7724"/>
    <w:rsid w:val="002B7C6F"/>
    <w:rsid w:val="002B7C79"/>
    <w:rsid w:val="002B7FCB"/>
    <w:rsid w:val="002C0670"/>
    <w:rsid w:val="002C0F7B"/>
    <w:rsid w:val="002C19C3"/>
    <w:rsid w:val="002C42C6"/>
    <w:rsid w:val="002C51CF"/>
    <w:rsid w:val="002C69C9"/>
    <w:rsid w:val="002C6F78"/>
    <w:rsid w:val="002C7C8F"/>
    <w:rsid w:val="002D0412"/>
    <w:rsid w:val="002D1D02"/>
    <w:rsid w:val="002D2E26"/>
    <w:rsid w:val="002D3063"/>
    <w:rsid w:val="002D47B2"/>
    <w:rsid w:val="002D580E"/>
    <w:rsid w:val="002D7AD0"/>
    <w:rsid w:val="002E0319"/>
    <w:rsid w:val="002E0804"/>
    <w:rsid w:val="002E17AA"/>
    <w:rsid w:val="002E30F0"/>
    <w:rsid w:val="002E4B51"/>
    <w:rsid w:val="002E7104"/>
    <w:rsid w:val="002E76DD"/>
    <w:rsid w:val="002F0CA7"/>
    <w:rsid w:val="002F3185"/>
    <w:rsid w:val="002F569A"/>
    <w:rsid w:val="002F5D01"/>
    <w:rsid w:val="002F7384"/>
    <w:rsid w:val="00300107"/>
    <w:rsid w:val="00303079"/>
    <w:rsid w:val="0030379F"/>
    <w:rsid w:val="0030389A"/>
    <w:rsid w:val="00304A70"/>
    <w:rsid w:val="00304E8F"/>
    <w:rsid w:val="003060BA"/>
    <w:rsid w:val="00307B1B"/>
    <w:rsid w:val="00310048"/>
    <w:rsid w:val="00314999"/>
    <w:rsid w:val="0031585E"/>
    <w:rsid w:val="00316BDB"/>
    <w:rsid w:val="00317D67"/>
    <w:rsid w:val="00317DBB"/>
    <w:rsid w:val="00321E47"/>
    <w:rsid w:val="003225EC"/>
    <w:rsid w:val="003234D6"/>
    <w:rsid w:val="00330AED"/>
    <w:rsid w:val="00332D28"/>
    <w:rsid w:val="00334173"/>
    <w:rsid w:val="0033526D"/>
    <w:rsid w:val="003357B7"/>
    <w:rsid w:val="003378A7"/>
    <w:rsid w:val="00340028"/>
    <w:rsid w:val="003408FE"/>
    <w:rsid w:val="00340EC3"/>
    <w:rsid w:val="00341C23"/>
    <w:rsid w:val="003421B5"/>
    <w:rsid w:val="00342D50"/>
    <w:rsid w:val="00343611"/>
    <w:rsid w:val="00343B22"/>
    <w:rsid w:val="00345475"/>
    <w:rsid w:val="00345D6A"/>
    <w:rsid w:val="003464AB"/>
    <w:rsid w:val="00346A76"/>
    <w:rsid w:val="003503B5"/>
    <w:rsid w:val="00350D71"/>
    <w:rsid w:val="0035152D"/>
    <w:rsid w:val="00351814"/>
    <w:rsid w:val="00353444"/>
    <w:rsid w:val="00354DAF"/>
    <w:rsid w:val="00355E80"/>
    <w:rsid w:val="00357134"/>
    <w:rsid w:val="00357142"/>
    <w:rsid w:val="00361B77"/>
    <w:rsid w:val="00361D96"/>
    <w:rsid w:val="00365810"/>
    <w:rsid w:val="003743E6"/>
    <w:rsid w:val="0037553D"/>
    <w:rsid w:val="00375E9D"/>
    <w:rsid w:val="0037708C"/>
    <w:rsid w:val="0038270F"/>
    <w:rsid w:val="003833A9"/>
    <w:rsid w:val="00383DF6"/>
    <w:rsid w:val="003868FE"/>
    <w:rsid w:val="00386F45"/>
    <w:rsid w:val="003902CD"/>
    <w:rsid w:val="00390EA1"/>
    <w:rsid w:val="00390F66"/>
    <w:rsid w:val="0039133B"/>
    <w:rsid w:val="00391D35"/>
    <w:rsid w:val="0039741A"/>
    <w:rsid w:val="003A072E"/>
    <w:rsid w:val="003A5939"/>
    <w:rsid w:val="003A6F1B"/>
    <w:rsid w:val="003A7A45"/>
    <w:rsid w:val="003B1B1A"/>
    <w:rsid w:val="003B3D2B"/>
    <w:rsid w:val="003B4A6F"/>
    <w:rsid w:val="003B7ACF"/>
    <w:rsid w:val="003C03C6"/>
    <w:rsid w:val="003C0A3D"/>
    <w:rsid w:val="003C106A"/>
    <w:rsid w:val="003C3A39"/>
    <w:rsid w:val="003C42BA"/>
    <w:rsid w:val="003C4ED8"/>
    <w:rsid w:val="003C526A"/>
    <w:rsid w:val="003C5475"/>
    <w:rsid w:val="003D0B44"/>
    <w:rsid w:val="003D2165"/>
    <w:rsid w:val="003D2E4D"/>
    <w:rsid w:val="003D3099"/>
    <w:rsid w:val="003D3CB7"/>
    <w:rsid w:val="003D4991"/>
    <w:rsid w:val="003D4C39"/>
    <w:rsid w:val="003D4FDD"/>
    <w:rsid w:val="003D70F6"/>
    <w:rsid w:val="003E24A9"/>
    <w:rsid w:val="003E2E04"/>
    <w:rsid w:val="003E442D"/>
    <w:rsid w:val="003E62D0"/>
    <w:rsid w:val="003F11B6"/>
    <w:rsid w:val="003F18B5"/>
    <w:rsid w:val="003F28BD"/>
    <w:rsid w:val="003F3E73"/>
    <w:rsid w:val="003F6E98"/>
    <w:rsid w:val="0040096E"/>
    <w:rsid w:val="00401A5A"/>
    <w:rsid w:val="00401C46"/>
    <w:rsid w:val="00402524"/>
    <w:rsid w:val="00402A3B"/>
    <w:rsid w:val="004045A0"/>
    <w:rsid w:val="004056F2"/>
    <w:rsid w:val="004060B4"/>
    <w:rsid w:val="004107E6"/>
    <w:rsid w:val="00413FEC"/>
    <w:rsid w:val="00414639"/>
    <w:rsid w:val="00415347"/>
    <w:rsid w:val="00415F2F"/>
    <w:rsid w:val="00417C13"/>
    <w:rsid w:val="004200F9"/>
    <w:rsid w:val="004214FB"/>
    <w:rsid w:val="00422735"/>
    <w:rsid w:val="00423821"/>
    <w:rsid w:val="00425407"/>
    <w:rsid w:val="004254CC"/>
    <w:rsid w:val="004268DD"/>
    <w:rsid w:val="004313C2"/>
    <w:rsid w:val="00432DE4"/>
    <w:rsid w:val="00433053"/>
    <w:rsid w:val="00433163"/>
    <w:rsid w:val="0044041B"/>
    <w:rsid w:val="00441912"/>
    <w:rsid w:val="004446D5"/>
    <w:rsid w:val="00445107"/>
    <w:rsid w:val="004464A3"/>
    <w:rsid w:val="004519A9"/>
    <w:rsid w:val="004531BC"/>
    <w:rsid w:val="0045524C"/>
    <w:rsid w:val="0045535E"/>
    <w:rsid w:val="00455C58"/>
    <w:rsid w:val="00455EC3"/>
    <w:rsid w:val="004561C1"/>
    <w:rsid w:val="0045792A"/>
    <w:rsid w:val="00462492"/>
    <w:rsid w:val="0046458C"/>
    <w:rsid w:val="0046636F"/>
    <w:rsid w:val="004732F5"/>
    <w:rsid w:val="00473A65"/>
    <w:rsid w:val="00473A90"/>
    <w:rsid w:val="00476EBE"/>
    <w:rsid w:val="0048063A"/>
    <w:rsid w:val="004821F5"/>
    <w:rsid w:val="0048327F"/>
    <w:rsid w:val="004836C3"/>
    <w:rsid w:val="00484D89"/>
    <w:rsid w:val="00485D54"/>
    <w:rsid w:val="004863A1"/>
    <w:rsid w:val="004900D7"/>
    <w:rsid w:val="00491449"/>
    <w:rsid w:val="00491C8D"/>
    <w:rsid w:val="00492361"/>
    <w:rsid w:val="004944E3"/>
    <w:rsid w:val="00495798"/>
    <w:rsid w:val="00497024"/>
    <w:rsid w:val="004A122F"/>
    <w:rsid w:val="004A1379"/>
    <w:rsid w:val="004A4257"/>
    <w:rsid w:val="004A458F"/>
    <w:rsid w:val="004A5366"/>
    <w:rsid w:val="004A5969"/>
    <w:rsid w:val="004B1DBE"/>
    <w:rsid w:val="004B27DC"/>
    <w:rsid w:val="004B40D2"/>
    <w:rsid w:val="004B40EC"/>
    <w:rsid w:val="004B42C1"/>
    <w:rsid w:val="004B4AF9"/>
    <w:rsid w:val="004C2FC3"/>
    <w:rsid w:val="004C4A37"/>
    <w:rsid w:val="004C62B9"/>
    <w:rsid w:val="004C7E3D"/>
    <w:rsid w:val="004D0461"/>
    <w:rsid w:val="004D0A6A"/>
    <w:rsid w:val="004D0F2E"/>
    <w:rsid w:val="004D113B"/>
    <w:rsid w:val="004D1BF6"/>
    <w:rsid w:val="004D44B5"/>
    <w:rsid w:val="004D4566"/>
    <w:rsid w:val="004D4672"/>
    <w:rsid w:val="004D4C55"/>
    <w:rsid w:val="004D57CC"/>
    <w:rsid w:val="004D5B5B"/>
    <w:rsid w:val="004D732D"/>
    <w:rsid w:val="004D7821"/>
    <w:rsid w:val="004D7EDD"/>
    <w:rsid w:val="004E116E"/>
    <w:rsid w:val="004E274C"/>
    <w:rsid w:val="004E318C"/>
    <w:rsid w:val="004E432F"/>
    <w:rsid w:val="004E4443"/>
    <w:rsid w:val="004E4A27"/>
    <w:rsid w:val="004E55AA"/>
    <w:rsid w:val="004E6DC1"/>
    <w:rsid w:val="004E702A"/>
    <w:rsid w:val="004F096A"/>
    <w:rsid w:val="004F3B90"/>
    <w:rsid w:val="004F50BE"/>
    <w:rsid w:val="004F5A6D"/>
    <w:rsid w:val="004F70D6"/>
    <w:rsid w:val="004F7EC1"/>
    <w:rsid w:val="00500658"/>
    <w:rsid w:val="00500C3B"/>
    <w:rsid w:val="00501457"/>
    <w:rsid w:val="00503078"/>
    <w:rsid w:val="0050424D"/>
    <w:rsid w:val="0050429E"/>
    <w:rsid w:val="005056F5"/>
    <w:rsid w:val="0050687A"/>
    <w:rsid w:val="0051250A"/>
    <w:rsid w:val="0051366D"/>
    <w:rsid w:val="00513BD6"/>
    <w:rsid w:val="005142DF"/>
    <w:rsid w:val="005147F2"/>
    <w:rsid w:val="00520911"/>
    <w:rsid w:val="00522F9F"/>
    <w:rsid w:val="005246FF"/>
    <w:rsid w:val="00525C5B"/>
    <w:rsid w:val="00527A3E"/>
    <w:rsid w:val="00530451"/>
    <w:rsid w:val="00530CDA"/>
    <w:rsid w:val="00531952"/>
    <w:rsid w:val="00531B03"/>
    <w:rsid w:val="00531BFF"/>
    <w:rsid w:val="00534FE3"/>
    <w:rsid w:val="005354D9"/>
    <w:rsid w:val="005373A7"/>
    <w:rsid w:val="00537455"/>
    <w:rsid w:val="005407E5"/>
    <w:rsid w:val="00541203"/>
    <w:rsid w:val="00542AA2"/>
    <w:rsid w:val="00543285"/>
    <w:rsid w:val="00543D82"/>
    <w:rsid w:val="00544B38"/>
    <w:rsid w:val="0054606E"/>
    <w:rsid w:val="00547884"/>
    <w:rsid w:val="005523AB"/>
    <w:rsid w:val="00552FAB"/>
    <w:rsid w:val="00553E28"/>
    <w:rsid w:val="005549AF"/>
    <w:rsid w:val="00554E46"/>
    <w:rsid w:val="0055548D"/>
    <w:rsid w:val="0056176D"/>
    <w:rsid w:val="00562B03"/>
    <w:rsid w:val="0056318A"/>
    <w:rsid w:val="0056352C"/>
    <w:rsid w:val="005705BF"/>
    <w:rsid w:val="00571DA6"/>
    <w:rsid w:val="005743ED"/>
    <w:rsid w:val="0057504B"/>
    <w:rsid w:val="0057516C"/>
    <w:rsid w:val="00576B19"/>
    <w:rsid w:val="00576EE0"/>
    <w:rsid w:val="0057752D"/>
    <w:rsid w:val="00577AFA"/>
    <w:rsid w:val="005802A3"/>
    <w:rsid w:val="00580C4E"/>
    <w:rsid w:val="00580F2B"/>
    <w:rsid w:val="00581AE5"/>
    <w:rsid w:val="00583984"/>
    <w:rsid w:val="00584AE0"/>
    <w:rsid w:val="00585C5C"/>
    <w:rsid w:val="00586760"/>
    <w:rsid w:val="005879EA"/>
    <w:rsid w:val="005916AA"/>
    <w:rsid w:val="00591B23"/>
    <w:rsid w:val="00591DEE"/>
    <w:rsid w:val="00592822"/>
    <w:rsid w:val="005948A6"/>
    <w:rsid w:val="00595621"/>
    <w:rsid w:val="00596878"/>
    <w:rsid w:val="00596AA0"/>
    <w:rsid w:val="0059732E"/>
    <w:rsid w:val="005977BE"/>
    <w:rsid w:val="005A1B59"/>
    <w:rsid w:val="005A1C99"/>
    <w:rsid w:val="005A4D15"/>
    <w:rsid w:val="005A65F8"/>
    <w:rsid w:val="005A6D16"/>
    <w:rsid w:val="005B0CAB"/>
    <w:rsid w:val="005B105F"/>
    <w:rsid w:val="005B1D48"/>
    <w:rsid w:val="005B4632"/>
    <w:rsid w:val="005B5041"/>
    <w:rsid w:val="005B62F5"/>
    <w:rsid w:val="005B7FCB"/>
    <w:rsid w:val="005C1C1D"/>
    <w:rsid w:val="005C4B0C"/>
    <w:rsid w:val="005D137F"/>
    <w:rsid w:val="005D1A36"/>
    <w:rsid w:val="005D200F"/>
    <w:rsid w:val="005D201B"/>
    <w:rsid w:val="005D4116"/>
    <w:rsid w:val="005D64C8"/>
    <w:rsid w:val="005E1F9E"/>
    <w:rsid w:val="005E3C83"/>
    <w:rsid w:val="005E3D64"/>
    <w:rsid w:val="005E4633"/>
    <w:rsid w:val="005E4AD1"/>
    <w:rsid w:val="005E4CDC"/>
    <w:rsid w:val="005E697A"/>
    <w:rsid w:val="005E7F42"/>
    <w:rsid w:val="005F1FCB"/>
    <w:rsid w:val="005F23D5"/>
    <w:rsid w:val="005F3CEE"/>
    <w:rsid w:val="005F4822"/>
    <w:rsid w:val="005F62CD"/>
    <w:rsid w:val="0060338F"/>
    <w:rsid w:val="006049CB"/>
    <w:rsid w:val="00604DEF"/>
    <w:rsid w:val="00606111"/>
    <w:rsid w:val="00607012"/>
    <w:rsid w:val="006108E3"/>
    <w:rsid w:val="00611A14"/>
    <w:rsid w:val="006134A0"/>
    <w:rsid w:val="00613790"/>
    <w:rsid w:val="00614815"/>
    <w:rsid w:val="00614C1C"/>
    <w:rsid w:val="00614E9C"/>
    <w:rsid w:val="00617AD0"/>
    <w:rsid w:val="00620C02"/>
    <w:rsid w:val="00622F22"/>
    <w:rsid w:val="00623279"/>
    <w:rsid w:val="00623ADA"/>
    <w:rsid w:val="006245E9"/>
    <w:rsid w:val="00624EA5"/>
    <w:rsid w:val="00625508"/>
    <w:rsid w:val="00625920"/>
    <w:rsid w:val="006266D6"/>
    <w:rsid w:val="00626B3E"/>
    <w:rsid w:val="0062726B"/>
    <w:rsid w:val="0062742C"/>
    <w:rsid w:val="006301F8"/>
    <w:rsid w:val="0063157A"/>
    <w:rsid w:val="00633AAF"/>
    <w:rsid w:val="00633F1C"/>
    <w:rsid w:val="006346FC"/>
    <w:rsid w:val="00635007"/>
    <w:rsid w:val="00636A82"/>
    <w:rsid w:val="00637EFC"/>
    <w:rsid w:val="00640E2A"/>
    <w:rsid w:val="00641983"/>
    <w:rsid w:val="0064241B"/>
    <w:rsid w:val="00642C81"/>
    <w:rsid w:val="00642E53"/>
    <w:rsid w:val="006431DF"/>
    <w:rsid w:val="00643DBB"/>
    <w:rsid w:val="00644DA7"/>
    <w:rsid w:val="00650A18"/>
    <w:rsid w:val="00653EEA"/>
    <w:rsid w:val="00654BAD"/>
    <w:rsid w:val="0065581D"/>
    <w:rsid w:val="00657387"/>
    <w:rsid w:val="00660984"/>
    <w:rsid w:val="00662AE4"/>
    <w:rsid w:val="00663CCA"/>
    <w:rsid w:val="00663E5E"/>
    <w:rsid w:val="006644D7"/>
    <w:rsid w:val="00664E9A"/>
    <w:rsid w:val="00665F8A"/>
    <w:rsid w:val="00666142"/>
    <w:rsid w:val="006662D4"/>
    <w:rsid w:val="0066643D"/>
    <w:rsid w:val="00667B2E"/>
    <w:rsid w:val="00667B97"/>
    <w:rsid w:val="006705C2"/>
    <w:rsid w:val="00670766"/>
    <w:rsid w:val="0067133A"/>
    <w:rsid w:val="00672EE3"/>
    <w:rsid w:val="0067446B"/>
    <w:rsid w:val="00675CA8"/>
    <w:rsid w:val="006777F2"/>
    <w:rsid w:val="00677A72"/>
    <w:rsid w:val="00677C5C"/>
    <w:rsid w:val="00680616"/>
    <w:rsid w:val="00680765"/>
    <w:rsid w:val="006824DE"/>
    <w:rsid w:val="00682F32"/>
    <w:rsid w:val="0068769F"/>
    <w:rsid w:val="00690A87"/>
    <w:rsid w:val="00690DCC"/>
    <w:rsid w:val="0069176F"/>
    <w:rsid w:val="00692487"/>
    <w:rsid w:val="0069501A"/>
    <w:rsid w:val="0069515A"/>
    <w:rsid w:val="00695C0A"/>
    <w:rsid w:val="0069602F"/>
    <w:rsid w:val="006963FC"/>
    <w:rsid w:val="006964E3"/>
    <w:rsid w:val="00696916"/>
    <w:rsid w:val="00697E71"/>
    <w:rsid w:val="006A0730"/>
    <w:rsid w:val="006A2635"/>
    <w:rsid w:val="006A4A1A"/>
    <w:rsid w:val="006B24E0"/>
    <w:rsid w:val="006B2981"/>
    <w:rsid w:val="006B64B0"/>
    <w:rsid w:val="006B7455"/>
    <w:rsid w:val="006C1AF8"/>
    <w:rsid w:val="006C297E"/>
    <w:rsid w:val="006C387B"/>
    <w:rsid w:val="006C4308"/>
    <w:rsid w:val="006C51B4"/>
    <w:rsid w:val="006C68D7"/>
    <w:rsid w:val="006D4015"/>
    <w:rsid w:val="006D7214"/>
    <w:rsid w:val="006E018C"/>
    <w:rsid w:val="006E0378"/>
    <w:rsid w:val="006E149D"/>
    <w:rsid w:val="006E2DD1"/>
    <w:rsid w:val="006E4CF2"/>
    <w:rsid w:val="006F0150"/>
    <w:rsid w:val="006F0702"/>
    <w:rsid w:val="006F0F39"/>
    <w:rsid w:val="006F1DDE"/>
    <w:rsid w:val="006F37DC"/>
    <w:rsid w:val="006F3A55"/>
    <w:rsid w:val="006F3AF3"/>
    <w:rsid w:val="006F625A"/>
    <w:rsid w:val="006F75E7"/>
    <w:rsid w:val="0070154D"/>
    <w:rsid w:val="007015A0"/>
    <w:rsid w:val="00701C37"/>
    <w:rsid w:val="00706625"/>
    <w:rsid w:val="00713CD8"/>
    <w:rsid w:val="00716342"/>
    <w:rsid w:val="00716B89"/>
    <w:rsid w:val="00716FBF"/>
    <w:rsid w:val="00717786"/>
    <w:rsid w:val="00721016"/>
    <w:rsid w:val="0072165C"/>
    <w:rsid w:val="00721C09"/>
    <w:rsid w:val="00721CB0"/>
    <w:rsid w:val="00722A0D"/>
    <w:rsid w:val="007237D2"/>
    <w:rsid w:val="007239A9"/>
    <w:rsid w:val="007273F8"/>
    <w:rsid w:val="00727B2E"/>
    <w:rsid w:val="00732EE2"/>
    <w:rsid w:val="00733F41"/>
    <w:rsid w:val="00734D5F"/>
    <w:rsid w:val="0073533A"/>
    <w:rsid w:val="00741988"/>
    <w:rsid w:val="00741FC8"/>
    <w:rsid w:val="00742553"/>
    <w:rsid w:val="007441D1"/>
    <w:rsid w:val="007446BD"/>
    <w:rsid w:val="00747C4D"/>
    <w:rsid w:val="00751936"/>
    <w:rsid w:val="00752161"/>
    <w:rsid w:val="00753DDA"/>
    <w:rsid w:val="00756037"/>
    <w:rsid w:val="007563B0"/>
    <w:rsid w:val="007564CD"/>
    <w:rsid w:val="00761C5C"/>
    <w:rsid w:val="00762731"/>
    <w:rsid w:val="00762A03"/>
    <w:rsid w:val="007634AB"/>
    <w:rsid w:val="00763AEA"/>
    <w:rsid w:val="00763E8C"/>
    <w:rsid w:val="0076494E"/>
    <w:rsid w:val="00764FE8"/>
    <w:rsid w:val="007667B6"/>
    <w:rsid w:val="007675E0"/>
    <w:rsid w:val="00771DF1"/>
    <w:rsid w:val="007723C8"/>
    <w:rsid w:val="0077281E"/>
    <w:rsid w:val="00773026"/>
    <w:rsid w:val="00775CDC"/>
    <w:rsid w:val="00776707"/>
    <w:rsid w:val="007768FE"/>
    <w:rsid w:val="00777610"/>
    <w:rsid w:val="00777C9F"/>
    <w:rsid w:val="0078262D"/>
    <w:rsid w:val="007828A2"/>
    <w:rsid w:val="00782D69"/>
    <w:rsid w:val="00784411"/>
    <w:rsid w:val="00787C32"/>
    <w:rsid w:val="007915AE"/>
    <w:rsid w:val="007919F8"/>
    <w:rsid w:val="00793A32"/>
    <w:rsid w:val="00793A47"/>
    <w:rsid w:val="00794905"/>
    <w:rsid w:val="00794B75"/>
    <w:rsid w:val="00795894"/>
    <w:rsid w:val="00796AFC"/>
    <w:rsid w:val="007A069A"/>
    <w:rsid w:val="007A0B30"/>
    <w:rsid w:val="007A0E22"/>
    <w:rsid w:val="007A35D9"/>
    <w:rsid w:val="007A518A"/>
    <w:rsid w:val="007B01FA"/>
    <w:rsid w:val="007B243E"/>
    <w:rsid w:val="007B2ED3"/>
    <w:rsid w:val="007B3DDE"/>
    <w:rsid w:val="007B52F1"/>
    <w:rsid w:val="007B7304"/>
    <w:rsid w:val="007C091B"/>
    <w:rsid w:val="007C1275"/>
    <w:rsid w:val="007C1F21"/>
    <w:rsid w:val="007C22BB"/>
    <w:rsid w:val="007C5499"/>
    <w:rsid w:val="007D0A53"/>
    <w:rsid w:val="007D26EE"/>
    <w:rsid w:val="007D5A03"/>
    <w:rsid w:val="007D6D67"/>
    <w:rsid w:val="007E523D"/>
    <w:rsid w:val="007E54C3"/>
    <w:rsid w:val="007E647B"/>
    <w:rsid w:val="007E6644"/>
    <w:rsid w:val="007F204D"/>
    <w:rsid w:val="007F2603"/>
    <w:rsid w:val="007F4852"/>
    <w:rsid w:val="007F5230"/>
    <w:rsid w:val="007F5E29"/>
    <w:rsid w:val="008003F4"/>
    <w:rsid w:val="0080167C"/>
    <w:rsid w:val="00803128"/>
    <w:rsid w:val="00803A58"/>
    <w:rsid w:val="0080405E"/>
    <w:rsid w:val="0080419C"/>
    <w:rsid w:val="00805AF6"/>
    <w:rsid w:val="00806779"/>
    <w:rsid w:val="008070B4"/>
    <w:rsid w:val="0080798F"/>
    <w:rsid w:val="00807B69"/>
    <w:rsid w:val="00810283"/>
    <w:rsid w:val="0081029D"/>
    <w:rsid w:val="0081041F"/>
    <w:rsid w:val="00811042"/>
    <w:rsid w:val="008113BD"/>
    <w:rsid w:val="00812486"/>
    <w:rsid w:val="0081317A"/>
    <w:rsid w:val="00813FB3"/>
    <w:rsid w:val="0081591B"/>
    <w:rsid w:val="008167FA"/>
    <w:rsid w:val="0081690F"/>
    <w:rsid w:val="00820622"/>
    <w:rsid w:val="008233CA"/>
    <w:rsid w:val="008234C3"/>
    <w:rsid w:val="00826DDC"/>
    <w:rsid w:val="008275C8"/>
    <w:rsid w:val="0083011A"/>
    <w:rsid w:val="0083111F"/>
    <w:rsid w:val="0083177D"/>
    <w:rsid w:val="00831C13"/>
    <w:rsid w:val="00832165"/>
    <w:rsid w:val="0083246B"/>
    <w:rsid w:val="00832CCC"/>
    <w:rsid w:val="00834C66"/>
    <w:rsid w:val="00837548"/>
    <w:rsid w:val="00837F98"/>
    <w:rsid w:val="00841C03"/>
    <w:rsid w:val="00843E52"/>
    <w:rsid w:val="0084449B"/>
    <w:rsid w:val="00844FC8"/>
    <w:rsid w:val="00850FEC"/>
    <w:rsid w:val="008511D9"/>
    <w:rsid w:val="00851F51"/>
    <w:rsid w:val="0085296F"/>
    <w:rsid w:val="00853160"/>
    <w:rsid w:val="00853C7B"/>
    <w:rsid w:val="008540D4"/>
    <w:rsid w:val="00855D8B"/>
    <w:rsid w:val="008567AC"/>
    <w:rsid w:val="008568C9"/>
    <w:rsid w:val="00857372"/>
    <w:rsid w:val="008602E1"/>
    <w:rsid w:val="00863BFC"/>
    <w:rsid w:val="008643DF"/>
    <w:rsid w:val="00864AE1"/>
    <w:rsid w:val="00866107"/>
    <w:rsid w:val="00867679"/>
    <w:rsid w:val="00867847"/>
    <w:rsid w:val="00870F2A"/>
    <w:rsid w:val="00872641"/>
    <w:rsid w:val="00876823"/>
    <w:rsid w:val="00876B33"/>
    <w:rsid w:val="00876ED0"/>
    <w:rsid w:val="00881DBE"/>
    <w:rsid w:val="00882699"/>
    <w:rsid w:val="00882A92"/>
    <w:rsid w:val="00883C90"/>
    <w:rsid w:val="00886BBD"/>
    <w:rsid w:val="008876D5"/>
    <w:rsid w:val="00891D08"/>
    <w:rsid w:val="008953E7"/>
    <w:rsid w:val="00895C50"/>
    <w:rsid w:val="0089680C"/>
    <w:rsid w:val="00896B2D"/>
    <w:rsid w:val="00896CD8"/>
    <w:rsid w:val="008A049B"/>
    <w:rsid w:val="008A19AE"/>
    <w:rsid w:val="008A6845"/>
    <w:rsid w:val="008A6D6B"/>
    <w:rsid w:val="008A7372"/>
    <w:rsid w:val="008B0C34"/>
    <w:rsid w:val="008B1511"/>
    <w:rsid w:val="008B1637"/>
    <w:rsid w:val="008B276B"/>
    <w:rsid w:val="008B3EA5"/>
    <w:rsid w:val="008B3F9F"/>
    <w:rsid w:val="008B3FA1"/>
    <w:rsid w:val="008B4D89"/>
    <w:rsid w:val="008B5E13"/>
    <w:rsid w:val="008B689D"/>
    <w:rsid w:val="008B6CE6"/>
    <w:rsid w:val="008B7A70"/>
    <w:rsid w:val="008C00BB"/>
    <w:rsid w:val="008C14F8"/>
    <w:rsid w:val="008C402C"/>
    <w:rsid w:val="008C7A4A"/>
    <w:rsid w:val="008D2B6A"/>
    <w:rsid w:val="008D31DF"/>
    <w:rsid w:val="008D5EFD"/>
    <w:rsid w:val="008D633A"/>
    <w:rsid w:val="008E0602"/>
    <w:rsid w:val="008E1D94"/>
    <w:rsid w:val="008E28B8"/>
    <w:rsid w:val="008E2B0B"/>
    <w:rsid w:val="008E5110"/>
    <w:rsid w:val="008E596B"/>
    <w:rsid w:val="008F2531"/>
    <w:rsid w:val="008F46A8"/>
    <w:rsid w:val="008F4C79"/>
    <w:rsid w:val="008F51A0"/>
    <w:rsid w:val="009013F5"/>
    <w:rsid w:val="00902073"/>
    <w:rsid w:val="009045B7"/>
    <w:rsid w:val="009053B5"/>
    <w:rsid w:val="009054B5"/>
    <w:rsid w:val="00906224"/>
    <w:rsid w:val="009064A2"/>
    <w:rsid w:val="009065F8"/>
    <w:rsid w:val="00906DFF"/>
    <w:rsid w:val="00913CED"/>
    <w:rsid w:val="00914956"/>
    <w:rsid w:val="00915F3E"/>
    <w:rsid w:val="00916126"/>
    <w:rsid w:val="009161A8"/>
    <w:rsid w:val="0091768B"/>
    <w:rsid w:val="00917A90"/>
    <w:rsid w:val="00917D9B"/>
    <w:rsid w:val="009206DC"/>
    <w:rsid w:val="00921C81"/>
    <w:rsid w:val="00922E43"/>
    <w:rsid w:val="00922EBE"/>
    <w:rsid w:val="009231F2"/>
    <w:rsid w:val="0092366D"/>
    <w:rsid w:val="0092527F"/>
    <w:rsid w:val="00925D63"/>
    <w:rsid w:val="00926EE5"/>
    <w:rsid w:val="00930A14"/>
    <w:rsid w:val="00931635"/>
    <w:rsid w:val="009328F6"/>
    <w:rsid w:val="00934CC9"/>
    <w:rsid w:val="0093611F"/>
    <w:rsid w:val="00936995"/>
    <w:rsid w:val="00940C8C"/>
    <w:rsid w:val="0094168D"/>
    <w:rsid w:val="009434AF"/>
    <w:rsid w:val="009447B9"/>
    <w:rsid w:val="00947B82"/>
    <w:rsid w:val="00951E49"/>
    <w:rsid w:val="00952BDE"/>
    <w:rsid w:val="009532D1"/>
    <w:rsid w:val="009539EE"/>
    <w:rsid w:val="00953CC9"/>
    <w:rsid w:val="00957165"/>
    <w:rsid w:val="0096087A"/>
    <w:rsid w:val="00962367"/>
    <w:rsid w:val="00962D64"/>
    <w:rsid w:val="00962F17"/>
    <w:rsid w:val="00965437"/>
    <w:rsid w:val="00966C89"/>
    <w:rsid w:val="0096754B"/>
    <w:rsid w:val="00974136"/>
    <w:rsid w:val="009745C3"/>
    <w:rsid w:val="00974CC9"/>
    <w:rsid w:val="00975FCA"/>
    <w:rsid w:val="00986A35"/>
    <w:rsid w:val="009879FF"/>
    <w:rsid w:val="00987A0B"/>
    <w:rsid w:val="00987F44"/>
    <w:rsid w:val="00991537"/>
    <w:rsid w:val="009923DC"/>
    <w:rsid w:val="00993734"/>
    <w:rsid w:val="00994F9C"/>
    <w:rsid w:val="00995026"/>
    <w:rsid w:val="00996931"/>
    <w:rsid w:val="00997BB3"/>
    <w:rsid w:val="00997D6F"/>
    <w:rsid w:val="009A23BD"/>
    <w:rsid w:val="009A64D1"/>
    <w:rsid w:val="009A6850"/>
    <w:rsid w:val="009A785A"/>
    <w:rsid w:val="009B05E2"/>
    <w:rsid w:val="009B0965"/>
    <w:rsid w:val="009B2A5A"/>
    <w:rsid w:val="009B2A96"/>
    <w:rsid w:val="009B2C64"/>
    <w:rsid w:val="009B34AF"/>
    <w:rsid w:val="009B3C18"/>
    <w:rsid w:val="009B5F8F"/>
    <w:rsid w:val="009B6DB1"/>
    <w:rsid w:val="009B7045"/>
    <w:rsid w:val="009C3EAD"/>
    <w:rsid w:val="009C40F2"/>
    <w:rsid w:val="009C4270"/>
    <w:rsid w:val="009C4CEF"/>
    <w:rsid w:val="009C5C67"/>
    <w:rsid w:val="009C7DBC"/>
    <w:rsid w:val="009D2808"/>
    <w:rsid w:val="009D5C7E"/>
    <w:rsid w:val="009D7082"/>
    <w:rsid w:val="009D76C0"/>
    <w:rsid w:val="009E0FAB"/>
    <w:rsid w:val="009E15A6"/>
    <w:rsid w:val="009E2DBB"/>
    <w:rsid w:val="009E3015"/>
    <w:rsid w:val="009E444C"/>
    <w:rsid w:val="009E7DE0"/>
    <w:rsid w:val="009F10A9"/>
    <w:rsid w:val="009F1B8E"/>
    <w:rsid w:val="009F4D4A"/>
    <w:rsid w:val="009F69E4"/>
    <w:rsid w:val="009F790E"/>
    <w:rsid w:val="009F7FA3"/>
    <w:rsid w:val="00A009E0"/>
    <w:rsid w:val="00A00DCE"/>
    <w:rsid w:val="00A01887"/>
    <w:rsid w:val="00A01EE1"/>
    <w:rsid w:val="00A01F0E"/>
    <w:rsid w:val="00A03022"/>
    <w:rsid w:val="00A042E3"/>
    <w:rsid w:val="00A067F6"/>
    <w:rsid w:val="00A0778E"/>
    <w:rsid w:val="00A07EB9"/>
    <w:rsid w:val="00A10E29"/>
    <w:rsid w:val="00A10E6F"/>
    <w:rsid w:val="00A12E20"/>
    <w:rsid w:val="00A13CB3"/>
    <w:rsid w:val="00A141FE"/>
    <w:rsid w:val="00A14D8D"/>
    <w:rsid w:val="00A15C43"/>
    <w:rsid w:val="00A1683E"/>
    <w:rsid w:val="00A1692F"/>
    <w:rsid w:val="00A17C78"/>
    <w:rsid w:val="00A20E1D"/>
    <w:rsid w:val="00A21F90"/>
    <w:rsid w:val="00A22090"/>
    <w:rsid w:val="00A2268F"/>
    <w:rsid w:val="00A227E2"/>
    <w:rsid w:val="00A24970"/>
    <w:rsid w:val="00A2569F"/>
    <w:rsid w:val="00A27FE3"/>
    <w:rsid w:val="00A31A88"/>
    <w:rsid w:val="00A32E3C"/>
    <w:rsid w:val="00A3538E"/>
    <w:rsid w:val="00A406C0"/>
    <w:rsid w:val="00A40A8C"/>
    <w:rsid w:val="00A41059"/>
    <w:rsid w:val="00A424A2"/>
    <w:rsid w:val="00A44277"/>
    <w:rsid w:val="00A462A9"/>
    <w:rsid w:val="00A465B5"/>
    <w:rsid w:val="00A46BA5"/>
    <w:rsid w:val="00A50119"/>
    <w:rsid w:val="00A530B2"/>
    <w:rsid w:val="00A53522"/>
    <w:rsid w:val="00A540D5"/>
    <w:rsid w:val="00A559D5"/>
    <w:rsid w:val="00A55EDA"/>
    <w:rsid w:val="00A560CA"/>
    <w:rsid w:val="00A604D8"/>
    <w:rsid w:val="00A604F2"/>
    <w:rsid w:val="00A62D5B"/>
    <w:rsid w:val="00A62F98"/>
    <w:rsid w:val="00A63A64"/>
    <w:rsid w:val="00A6416C"/>
    <w:rsid w:val="00A64B6D"/>
    <w:rsid w:val="00A64EC4"/>
    <w:rsid w:val="00A66639"/>
    <w:rsid w:val="00A72E76"/>
    <w:rsid w:val="00A72F2E"/>
    <w:rsid w:val="00A75515"/>
    <w:rsid w:val="00A77E1F"/>
    <w:rsid w:val="00A83FFB"/>
    <w:rsid w:val="00A85376"/>
    <w:rsid w:val="00A853B6"/>
    <w:rsid w:val="00A85919"/>
    <w:rsid w:val="00A87551"/>
    <w:rsid w:val="00A904E2"/>
    <w:rsid w:val="00A91287"/>
    <w:rsid w:val="00A91536"/>
    <w:rsid w:val="00A95AAD"/>
    <w:rsid w:val="00A968F3"/>
    <w:rsid w:val="00A96E31"/>
    <w:rsid w:val="00A97A7A"/>
    <w:rsid w:val="00AA002A"/>
    <w:rsid w:val="00AA0ABF"/>
    <w:rsid w:val="00AA1A06"/>
    <w:rsid w:val="00AA25EF"/>
    <w:rsid w:val="00AA38AD"/>
    <w:rsid w:val="00AA4237"/>
    <w:rsid w:val="00AA42BB"/>
    <w:rsid w:val="00AA5900"/>
    <w:rsid w:val="00AA67EF"/>
    <w:rsid w:val="00AB0604"/>
    <w:rsid w:val="00AB0830"/>
    <w:rsid w:val="00AB4518"/>
    <w:rsid w:val="00AB507D"/>
    <w:rsid w:val="00AB5852"/>
    <w:rsid w:val="00AC07BE"/>
    <w:rsid w:val="00AC2951"/>
    <w:rsid w:val="00AC3E12"/>
    <w:rsid w:val="00AC404F"/>
    <w:rsid w:val="00AC445B"/>
    <w:rsid w:val="00AC757A"/>
    <w:rsid w:val="00AD2407"/>
    <w:rsid w:val="00AD76CA"/>
    <w:rsid w:val="00AE0535"/>
    <w:rsid w:val="00AE0B1C"/>
    <w:rsid w:val="00AE1D85"/>
    <w:rsid w:val="00AE225A"/>
    <w:rsid w:val="00AE3C13"/>
    <w:rsid w:val="00AE43C7"/>
    <w:rsid w:val="00AE5D82"/>
    <w:rsid w:val="00AE67AA"/>
    <w:rsid w:val="00AF07E9"/>
    <w:rsid w:val="00AF0E29"/>
    <w:rsid w:val="00AF4882"/>
    <w:rsid w:val="00AF4C59"/>
    <w:rsid w:val="00AF4CA2"/>
    <w:rsid w:val="00AF5011"/>
    <w:rsid w:val="00AF6D53"/>
    <w:rsid w:val="00AF7EC2"/>
    <w:rsid w:val="00AF7EF4"/>
    <w:rsid w:val="00B0065D"/>
    <w:rsid w:val="00B02A89"/>
    <w:rsid w:val="00B045D4"/>
    <w:rsid w:val="00B04D1F"/>
    <w:rsid w:val="00B05943"/>
    <w:rsid w:val="00B06631"/>
    <w:rsid w:val="00B07EF8"/>
    <w:rsid w:val="00B10449"/>
    <w:rsid w:val="00B124F9"/>
    <w:rsid w:val="00B12E6C"/>
    <w:rsid w:val="00B13211"/>
    <w:rsid w:val="00B1397A"/>
    <w:rsid w:val="00B144D1"/>
    <w:rsid w:val="00B1585D"/>
    <w:rsid w:val="00B16256"/>
    <w:rsid w:val="00B17809"/>
    <w:rsid w:val="00B24609"/>
    <w:rsid w:val="00B24BC3"/>
    <w:rsid w:val="00B25410"/>
    <w:rsid w:val="00B26970"/>
    <w:rsid w:val="00B26DA3"/>
    <w:rsid w:val="00B309FB"/>
    <w:rsid w:val="00B32117"/>
    <w:rsid w:val="00B34BDE"/>
    <w:rsid w:val="00B34DDE"/>
    <w:rsid w:val="00B36A03"/>
    <w:rsid w:val="00B411FB"/>
    <w:rsid w:val="00B4149C"/>
    <w:rsid w:val="00B4184D"/>
    <w:rsid w:val="00B41DF7"/>
    <w:rsid w:val="00B42A44"/>
    <w:rsid w:val="00B43079"/>
    <w:rsid w:val="00B464B2"/>
    <w:rsid w:val="00B47D0C"/>
    <w:rsid w:val="00B507B5"/>
    <w:rsid w:val="00B515C7"/>
    <w:rsid w:val="00B51B46"/>
    <w:rsid w:val="00B52E7F"/>
    <w:rsid w:val="00B56E2F"/>
    <w:rsid w:val="00B6193B"/>
    <w:rsid w:val="00B61ABF"/>
    <w:rsid w:val="00B65E2B"/>
    <w:rsid w:val="00B67B03"/>
    <w:rsid w:val="00B70E7D"/>
    <w:rsid w:val="00B71984"/>
    <w:rsid w:val="00B71EA1"/>
    <w:rsid w:val="00B72702"/>
    <w:rsid w:val="00B74037"/>
    <w:rsid w:val="00B748B3"/>
    <w:rsid w:val="00B74994"/>
    <w:rsid w:val="00B808BE"/>
    <w:rsid w:val="00B809AB"/>
    <w:rsid w:val="00B828E6"/>
    <w:rsid w:val="00B82AB9"/>
    <w:rsid w:val="00B82BAC"/>
    <w:rsid w:val="00B84B4D"/>
    <w:rsid w:val="00B85CF1"/>
    <w:rsid w:val="00B85F82"/>
    <w:rsid w:val="00B8772E"/>
    <w:rsid w:val="00B9199D"/>
    <w:rsid w:val="00B91E36"/>
    <w:rsid w:val="00B92F4F"/>
    <w:rsid w:val="00B94202"/>
    <w:rsid w:val="00B95483"/>
    <w:rsid w:val="00B970FD"/>
    <w:rsid w:val="00BA0A3F"/>
    <w:rsid w:val="00BA1970"/>
    <w:rsid w:val="00BA19D3"/>
    <w:rsid w:val="00BA28D3"/>
    <w:rsid w:val="00BA4E59"/>
    <w:rsid w:val="00BA6C2E"/>
    <w:rsid w:val="00BB0DEB"/>
    <w:rsid w:val="00BB20DA"/>
    <w:rsid w:val="00BB3089"/>
    <w:rsid w:val="00BB33D0"/>
    <w:rsid w:val="00BB4749"/>
    <w:rsid w:val="00BB57B0"/>
    <w:rsid w:val="00BB5889"/>
    <w:rsid w:val="00BB65B1"/>
    <w:rsid w:val="00BB69DC"/>
    <w:rsid w:val="00BC1EEA"/>
    <w:rsid w:val="00BC1F1F"/>
    <w:rsid w:val="00BC24A9"/>
    <w:rsid w:val="00BC26D5"/>
    <w:rsid w:val="00BC2B56"/>
    <w:rsid w:val="00BC34F6"/>
    <w:rsid w:val="00BC422D"/>
    <w:rsid w:val="00BC47DA"/>
    <w:rsid w:val="00BC6935"/>
    <w:rsid w:val="00BD0C41"/>
    <w:rsid w:val="00BD1603"/>
    <w:rsid w:val="00BD2CC1"/>
    <w:rsid w:val="00BD4A36"/>
    <w:rsid w:val="00BD59B4"/>
    <w:rsid w:val="00BD5BDC"/>
    <w:rsid w:val="00BD6916"/>
    <w:rsid w:val="00BD72D1"/>
    <w:rsid w:val="00BE43C6"/>
    <w:rsid w:val="00BE4B33"/>
    <w:rsid w:val="00BE4E84"/>
    <w:rsid w:val="00BE5415"/>
    <w:rsid w:val="00BE7B92"/>
    <w:rsid w:val="00BF06DD"/>
    <w:rsid w:val="00BF21D9"/>
    <w:rsid w:val="00BF3B7A"/>
    <w:rsid w:val="00BF6361"/>
    <w:rsid w:val="00BF7DB5"/>
    <w:rsid w:val="00C00B88"/>
    <w:rsid w:val="00C01308"/>
    <w:rsid w:val="00C06140"/>
    <w:rsid w:val="00C10FA4"/>
    <w:rsid w:val="00C12483"/>
    <w:rsid w:val="00C1291C"/>
    <w:rsid w:val="00C13E54"/>
    <w:rsid w:val="00C149B8"/>
    <w:rsid w:val="00C14E2A"/>
    <w:rsid w:val="00C14E5A"/>
    <w:rsid w:val="00C14FD5"/>
    <w:rsid w:val="00C16FC7"/>
    <w:rsid w:val="00C25301"/>
    <w:rsid w:val="00C262A3"/>
    <w:rsid w:val="00C264F5"/>
    <w:rsid w:val="00C26EBB"/>
    <w:rsid w:val="00C272F6"/>
    <w:rsid w:val="00C27A76"/>
    <w:rsid w:val="00C3108C"/>
    <w:rsid w:val="00C3230F"/>
    <w:rsid w:val="00C35C05"/>
    <w:rsid w:val="00C360C2"/>
    <w:rsid w:val="00C37C8B"/>
    <w:rsid w:val="00C4031D"/>
    <w:rsid w:val="00C40BBC"/>
    <w:rsid w:val="00C410C3"/>
    <w:rsid w:val="00C42563"/>
    <w:rsid w:val="00C43357"/>
    <w:rsid w:val="00C4661F"/>
    <w:rsid w:val="00C5006F"/>
    <w:rsid w:val="00C50501"/>
    <w:rsid w:val="00C52587"/>
    <w:rsid w:val="00C53F22"/>
    <w:rsid w:val="00C540A3"/>
    <w:rsid w:val="00C5584E"/>
    <w:rsid w:val="00C5589D"/>
    <w:rsid w:val="00C57719"/>
    <w:rsid w:val="00C57757"/>
    <w:rsid w:val="00C603B5"/>
    <w:rsid w:val="00C62E12"/>
    <w:rsid w:val="00C64EF1"/>
    <w:rsid w:val="00C72BBA"/>
    <w:rsid w:val="00C73119"/>
    <w:rsid w:val="00C731EC"/>
    <w:rsid w:val="00C7414F"/>
    <w:rsid w:val="00C74378"/>
    <w:rsid w:val="00C75ED8"/>
    <w:rsid w:val="00C764BD"/>
    <w:rsid w:val="00C76AE3"/>
    <w:rsid w:val="00C82550"/>
    <w:rsid w:val="00C82E1A"/>
    <w:rsid w:val="00C83C56"/>
    <w:rsid w:val="00C84AEB"/>
    <w:rsid w:val="00C86E3B"/>
    <w:rsid w:val="00C87561"/>
    <w:rsid w:val="00C924B2"/>
    <w:rsid w:val="00C928DF"/>
    <w:rsid w:val="00C9342B"/>
    <w:rsid w:val="00C93847"/>
    <w:rsid w:val="00C963B5"/>
    <w:rsid w:val="00C96BC6"/>
    <w:rsid w:val="00CA09ED"/>
    <w:rsid w:val="00CA1B34"/>
    <w:rsid w:val="00CA3012"/>
    <w:rsid w:val="00CA31F8"/>
    <w:rsid w:val="00CA37BE"/>
    <w:rsid w:val="00CA38C6"/>
    <w:rsid w:val="00CA7632"/>
    <w:rsid w:val="00CB1789"/>
    <w:rsid w:val="00CB1A70"/>
    <w:rsid w:val="00CB230C"/>
    <w:rsid w:val="00CB30B8"/>
    <w:rsid w:val="00CB44A2"/>
    <w:rsid w:val="00CB5C65"/>
    <w:rsid w:val="00CB5F78"/>
    <w:rsid w:val="00CC34D0"/>
    <w:rsid w:val="00CC4672"/>
    <w:rsid w:val="00CC47DB"/>
    <w:rsid w:val="00CC6835"/>
    <w:rsid w:val="00CC7210"/>
    <w:rsid w:val="00CC7C54"/>
    <w:rsid w:val="00CD0755"/>
    <w:rsid w:val="00CD1323"/>
    <w:rsid w:val="00CD205D"/>
    <w:rsid w:val="00CD2A05"/>
    <w:rsid w:val="00CD3FF8"/>
    <w:rsid w:val="00CD5E5E"/>
    <w:rsid w:val="00CD7738"/>
    <w:rsid w:val="00CE292A"/>
    <w:rsid w:val="00CE34F7"/>
    <w:rsid w:val="00CE49F0"/>
    <w:rsid w:val="00CE535A"/>
    <w:rsid w:val="00CE703F"/>
    <w:rsid w:val="00CE7E2D"/>
    <w:rsid w:val="00CF0E78"/>
    <w:rsid w:val="00CF0F67"/>
    <w:rsid w:val="00CF4DF3"/>
    <w:rsid w:val="00CF5A8D"/>
    <w:rsid w:val="00D04E41"/>
    <w:rsid w:val="00D058E8"/>
    <w:rsid w:val="00D06093"/>
    <w:rsid w:val="00D110EB"/>
    <w:rsid w:val="00D12012"/>
    <w:rsid w:val="00D14CA3"/>
    <w:rsid w:val="00D24302"/>
    <w:rsid w:val="00D2523F"/>
    <w:rsid w:val="00D3017C"/>
    <w:rsid w:val="00D31EFD"/>
    <w:rsid w:val="00D32708"/>
    <w:rsid w:val="00D331FD"/>
    <w:rsid w:val="00D334AA"/>
    <w:rsid w:val="00D35EDE"/>
    <w:rsid w:val="00D376D3"/>
    <w:rsid w:val="00D4308E"/>
    <w:rsid w:val="00D431A2"/>
    <w:rsid w:val="00D431CD"/>
    <w:rsid w:val="00D43A1E"/>
    <w:rsid w:val="00D43D3F"/>
    <w:rsid w:val="00D4792E"/>
    <w:rsid w:val="00D52D07"/>
    <w:rsid w:val="00D55645"/>
    <w:rsid w:val="00D56107"/>
    <w:rsid w:val="00D601B7"/>
    <w:rsid w:val="00D62C2F"/>
    <w:rsid w:val="00D6491A"/>
    <w:rsid w:val="00D703C1"/>
    <w:rsid w:val="00D703FE"/>
    <w:rsid w:val="00D70DD4"/>
    <w:rsid w:val="00D723D8"/>
    <w:rsid w:val="00D80C8E"/>
    <w:rsid w:val="00D85081"/>
    <w:rsid w:val="00D85264"/>
    <w:rsid w:val="00D92833"/>
    <w:rsid w:val="00D948F6"/>
    <w:rsid w:val="00D9603C"/>
    <w:rsid w:val="00D96E50"/>
    <w:rsid w:val="00DA2F8F"/>
    <w:rsid w:val="00DA5DF9"/>
    <w:rsid w:val="00DA673E"/>
    <w:rsid w:val="00DA75D8"/>
    <w:rsid w:val="00DB3BC4"/>
    <w:rsid w:val="00DB46A7"/>
    <w:rsid w:val="00DB478B"/>
    <w:rsid w:val="00DB54AA"/>
    <w:rsid w:val="00DB6FD6"/>
    <w:rsid w:val="00DC1032"/>
    <w:rsid w:val="00DC28AE"/>
    <w:rsid w:val="00DC38A3"/>
    <w:rsid w:val="00DC4774"/>
    <w:rsid w:val="00DC5D60"/>
    <w:rsid w:val="00DD219B"/>
    <w:rsid w:val="00DD2A9C"/>
    <w:rsid w:val="00DD3E23"/>
    <w:rsid w:val="00DD7504"/>
    <w:rsid w:val="00DE2325"/>
    <w:rsid w:val="00DE4932"/>
    <w:rsid w:val="00DE5B16"/>
    <w:rsid w:val="00DE636D"/>
    <w:rsid w:val="00DF0946"/>
    <w:rsid w:val="00DF1CEF"/>
    <w:rsid w:val="00DF2BAC"/>
    <w:rsid w:val="00DF3A21"/>
    <w:rsid w:val="00DF40AD"/>
    <w:rsid w:val="00DF570F"/>
    <w:rsid w:val="00DF5C27"/>
    <w:rsid w:val="00DF728E"/>
    <w:rsid w:val="00E01C86"/>
    <w:rsid w:val="00E0696C"/>
    <w:rsid w:val="00E100C0"/>
    <w:rsid w:val="00E1064D"/>
    <w:rsid w:val="00E10ACC"/>
    <w:rsid w:val="00E13F6C"/>
    <w:rsid w:val="00E145E4"/>
    <w:rsid w:val="00E151AD"/>
    <w:rsid w:val="00E1711B"/>
    <w:rsid w:val="00E2088A"/>
    <w:rsid w:val="00E21282"/>
    <w:rsid w:val="00E2184F"/>
    <w:rsid w:val="00E24A68"/>
    <w:rsid w:val="00E26D68"/>
    <w:rsid w:val="00E26DC3"/>
    <w:rsid w:val="00E26FA3"/>
    <w:rsid w:val="00E27605"/>
    <w:rsid w:val="00E27956"/>
    <w:rsid w:val="00E305EA"/>
    <w:rsid w:val="00E316A9"/>
    <w:rsid w:val="00E316B5"/>
    <w:rsid w:val="00E31EA9"/>
    <w:rsid w:val="00E32032"/>
    <w:rsid w:val="00E3233E"/>
    <w:rsid w:val="00E3294C"/>
    <w:rsid w:val="00E34A03"/>
    <w:rsid w:val="00E35CC7"/>
    <w:rsid w:val="00E406DC"/>
    <w:rsid w:val="00E419BA"/>
    <w:rsid w:val="00E42545"/>
    <w:rsid w:val="00E4318B"/>
    <w:rsid w:val="00E43E69"/>
    <w:rsid w:val="00E46F42"/>
    <w:rsid w:val="00E4732F"/>
    <w:rsid w:val="00E4738A"/>
    <w:rsid w:val="00E47AAE"/>
    <w:rsid w:val="00E47DEC"/>
    <w:rsid w:val="00E524F3"/>
    <w:rsid w:val="00E53B38"/>
    <w:rsid w:val="00E5479E"/>
    <w:rsid w:val="00E552C4"/>
    <w:rsid w:val="00E55894"/>
    <w:rsid w:val="00E56F3E"/>
    <w:rsid w:val="00E60CE7"/>
    <w:rsid w:val="00E629F8"/>
    <w:rsid w:val="00E63EA6"/>
    <w:rsid w:val="00E63FD6"/>
    <w:rsid w:val="00E64645"/>
    <w:rsid w:val="00E64DBB"/>
    <w:rsid w:val="00E64FC0"/>
    <w:rsid w:val="00E670C5"/>
    <w:rsid w:val="00E7096B"/>
    <w:rsid w:val="00E72DF8"/>
    <w:rsid w:val="00E7323D"/>
    <w:rsid w:val="00E75E4D"/>
    <w:rsid w:val="00E76731"/>
    <w:rsid w:val="00E76FED"/>
    <w:rsid w:val="00E77642"/>
    <w:rsid w:val="00E77A48"/>
    <w:rsid w:val="00E8025B"/>
    <w:rsid w:val="00E809DA"/>
    <w:rsid w:val="00E81287"/>
    <w:rsid w:val="00E818CA"/>
    <w:rsid w:val="00E852FB"/>
    <w:rsid w:val="00E8736A"/>
    <w:rsid w:val="00E9064D"/>
    <w:rsid w:val="00E927E4"/>
    <w:rsid w:val="00E95745"/>
    <w:rsid w:val="00E95FFF"/>
    <w:rsid w:val="00E96A9F"/>
    <w:rsid w:val="00EA1209"/>
    <w:rsid w:val="00EA12CB"/>
    <w:rsid w:val="00EA16D1"/>
    <w:rsid w:val="00EA2B6A"/>
    <w:rsid w:val="00EA2ED1"/>
    <w:rsid w:val="00EA4637"/>
    <w:rsid w:val="00EA5E30"/>
    <w:rsid w:val="00EA6439"/>
    <w:rsid w:val="00EA6F1A"/>
    <w:rsid w:val="00EB0221"/>
    <w:rsid w:val="00EB30AF"/>
    <w:rsid w:val="00EB4A5A"/>
    <w:rsid w:val="00EB4EE4"/>
    <w:rsid w:val="00EB512C"/>
    <w:rsid w:val="00EC0DD8"/>
    <w:rsid w:val="00EC2EC4"/>
    <w:rsid w:val="00EC3F44"/>
    <w:rsid w:val="00EC6D6D"/>
    <w:rsid w:val="00ED0D04"/>
    <w:rsid w:val="00ED17C1"/>
    <w:rsid w:val="00ED1A46"/>
    <w:rsid w:val="00ED2418"/>
    <w:rsid w:val="00ED5695"/>
    <w:rsid w:val="00ED60F9"/>
    <w:rsid w:val="00EE1F43"/>
    <w:rsid w:val="00EE3292"/>
    <w:rsid w:val="00EE3DAD"/>
    <w:rsid w:val="00EE451E"/>
    <w:rsid w:val="00EE4DED"/>
    <w:rsid w:val="00EE55F2"/>
    <w:rsid w:val="00EE60E9"/>
    <w:rsid w:val="00EE793D"/>
    <w:rsid w:val="00EF08DC"/>
    <w:rsid w:val="00EF3563"/>
    <w:rsid w:val="00EF51F2"/>
    <w:rsid w:val="00EF564C"/>
    <w:rsid w:val="00EF6C1E"/>
    <w:rsid w:val="00EF7245"/>
    <w:rsid w:val="00F0163C"/>
    <w:rsid w:val="00F01D0E"/>
    <w:rsid w:val="00F01D65"/>
    <w:rsid w:val="00F03522"/>
    <w:rsid w:val="00F0417D"/>
    <w:rsid w:val="00F04D7D"/>
    <w:rsid w:val="00F05E9B"/>
    <w:rsid w:val="00F066C1"/>
    <w:rsid w:val="00F07D9D"/>
    <w:rsid w:val="00F136CD"/>
    <w:rsid w:val="00F1534F"/>
    <w:rsid w:val="00F17A8E"/>
    <w:rsid w:val="00F2068C"/>
    <w:rsid w:val="00F20EE9"/>
    <w:rsid w:val="00F21E40"/>
    <w:rsid w:val="00F23B96"/>
    <w:rsid w:val="00F2592E"/>
    <w:rsid w:val="00F26226"/>
    <w:rsid w:val="00F2645D"/>
    <w:rsid w:val="00F26C30"/>
    <w:rsid w:val="00F3021E"/>
    <w:rsid w:val="00F31E1A"/>
    <w:rsid w:val="00F32DCD"/>
    <w:rsid w:val="00F32E6F"/>
    <w:rsid w:val="00F34CEB"/>
    <w:rsid w:val="00F367DF"/>
    <w:rsid w:val="00F37758"/>
    <w:rsid w:val="00F37CF8"/>
    <w:rsid w:val="00F37E72"/>
    <w:rsid w:val="00F37F49"/>
    <w:rsid w:val="00F4166E"/>
    <w:rsid w:val="00F4263A"/>
    <w:rsid w:val="00F45629"/>
    <w:rsid w:val="00F46739"/>
    <w:rsid w:val="00F47725"/>
    <w:rsid w:val="00F51A54"/>
    <w:rsid w:val="00F5200C"/>
    <w:rsid w:val="00F5233D"/>
    <w:rsid w:val="00F545F6"/>
    <w:rsid w:val="00F54D4B"/>
    <w:rsid w:val="00F55B02"/>
    <w:rsid w:val="00F61BA9"/>
    <w:rsid w:val="00F62378"/>
    <w:rsid w:val="00F6494C"/>
    <w:rsid w:val="00F679C0"/>
    <w:rsid w:val="00F67C84"/>
    <w:rsid w:val="00F7007A"/>
    <w:rsid w:val="00F709FD"/>
    <w:rsid w:val="00F71260"/>
    <w:rsid w:val="00F718F1"/>
    <w:rsid w:val="00F73411"/>
    <w:rsid w:val="00F744EA"/>
    <w:rsid w:val="00F766DC"/>
    <w:rsid w:val="00F8309E"/>
    <w:rsid w:val="00F84B50"/>
    <w:rsid w:val="00F860E8"/>
    <w:rsid w:val="00F87597"/>
    <w:rsid w:val="00F90E6A"/>
    <w:rsid w:val="00F9137F"/>
    <w:rsid w:val="00F9145B"/>
    <w:rsid w:val="00F916B2"/>
    <w:rsid w:val="00F93149"/>
    <w:rsid w:val="00F93813"/>
    <w:rsid w:val="00F93973"/>
    <w:rsid w:val="00F94055"/>
    <w:rsid w:val="00F9605F"/>
    <w:rsid w:val="00F97F08"/>
    <w:rsid w:val="00F97FE8"/>
    <w:rsid w:val="00FA0160"/>
    <w:rsid w:val="00FA2548"/>
    <w:rsid w:val="00FA417F"/>
    <w:rsid w:val="00FA552F"/>
    <w:rsid w:val="00FA59D9"/>
    <w:rsid w:val="00FA6942"/>
    <w:rsid w:val="00FA748C"/>
    <w:rsid w:val="00FB01DD"/>
    <w:rsid w:val="00FB2580"/>
    <w:rsid w:val="00FB3679"/>
    <w:rsid w:val="00FB3CAD"/>
    <w:rsid w:val="00FB4986"/>
    <w:rsid w:val="00FB4AFC"/>
    <w:rsid w:val="00FB4D66"/>
    <w:rsid w:val="00FB52BC"/>
    <w:rsid w:val="00FB5409"/>
    <w:rsid w:val="00FB5C3B"/>
    <w:rsid w:val="00FC3FA3"/>
    <w:rsid w:val="00FC5400"/>
    <w:rsid w:val="00FC57B2"/>
    <w:rsid w:val="00FC5E7B"/>
    <w:rsid w:val="00FC5ECC"/>
    <w:rsid w:val="00FC61DA"/>
    <w:rsid w:val="00FD0571"/>
    <w:rsid w:val="00FD440C"/>
    <w:rsid w:val="00FD58BA"/>
    <w:rsid w:val="00FE0A03"/>
    <w:rsid w:val="00FE15FC"/>
    <w:rsid w:val="00FE1639"/>
    <w:rsid w:val="00FE21F2"/>
    <w:rsid w:val="00FE287E"/>
    <w:rsid w:val="00FE4779"/>
    <w:rsid w:val="00FE719E"/>
    <w:rsid w:val="00FF2923"/>
    <w:rsid w:val="00FF381D"/>
    <w:rsid w:val="00FF3877"/>
    <w:rsid w:val="00FF56E2"/>
    <w:rsid w:val="00FF5C3E"/>
    <w:rsid w:val="00FF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4" type="connector" idref="#AutoShape 4"/>
        <o:r id="V:Rule5" type="connector" idref="#AutoShape 3"/>
        <o:r id="V:Rule6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F7007A"/>
    <w:pPr>
      <w:keepNext/>
      <w:ind w:firstLine="5880"/>
      <w:jc w:val="center"/>
      <w:outlineLvl w:val="0"/>
    </w:pPr>
    <w:rPr>
      <w:rFonts w:ascii="Arial Black" w:eastAsia="黑体" w:hAnsi="Arial Black"/>
      <w:sz w:val="52"/>
    </w:rPr>
  </w:style>
  <w:style w:type="paragraph" w:styleId="2">
    <w:name w:val="heading 2"/>
    <w:basedOn w:val="a"/>
    <w:next w:val="a0"/>
    <w:link w:val="2Char"/>
    <w:autoRedefine/>
    <w:qFormat/>
    <w:rsid w:val="0081317A"/>
    <w:pPr>
      <w:keepNext/>
      <w:adjustRightInd w:val="0"/>
      <w:snapToGrid w:val="0"/>
      <w:spacing w:line="360" w:lineRule="auto"/>
      <w:jc w:val="left"/>
      <w:outlineLvl w:val="1"/>
    </w:pPr>
    <w:rPr>
      <w:rFonts w:eastAsia="黑体"/>
      <w:noProof/>
      <w:sz w:val="24"/>
      <w:szCs w:val="24"/>
      <w:shd w:val="clear" w:color="auto" w:fill="FFFFFF"/>
    </w:rPr>
  </w:style>
  <w:style w:type="paragraph" w:styleId="3">
    <w:name w:val="heading 3"/>
    <w:basedOn w:val="a"/>
    <w:next w:val="a0"/>
    <w:link w:val="3Char"/>
    <w:qFormat/>
    <w:rsid w:val="00F7007A"/>
    <w:pPr>
      <w:keepNext/>
      <w:jc w:val="center"/>
      <w:outlineLvl w:val="2"/>
    </w:pPr>
    <w:rPr>
      <w:rFonts w:ascii="黑体"/>
      <w:sz w:val="3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352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7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700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0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7007A"/>
    <w:rPr>
      <w:sz w:val="18"/>
      <w:szCs w:val="18"/>
    </w:rPr>
  </w:style>
  <w:style w:type="character" w:customStyle="1" w:styleId="1Char">
    <w:name w:val="标题 1 Char"/>
    <w:basedOn w:val="a1"/>
    <w:link w:val="1"/>
    <w:rsid w:val="00F7007A"/>
    <w:rPr>
      <w:rFonts w:ascii="Arial Black" w:eastAsia="黑体" w:hAnsi="Arial Black" w:cs="Times New Roman"/>
      <w:sz w:val="52"/>
      <w:szCs w:val="20"/>
    </w:rPr>
  </w:style>
  <w:style w:type="character" w:customStyle="1" w:styleId="2Char">
    <w:name w:val="标题 2 Char"/>
    <w:basedOn w:val="a1"/>
    <w:link w:val="2"/>
    <w:rsid w:val="0081317A"/>
    <w:rPr>
      <w:rFonts w:ascii="Times New Roman" w:eastAsia="黑体" w:hAnsi="Times New Roman" w:cs="Times New Roman"/>
      <w:noProof/>
      <w:sz w:val="24"/>
      <w:szCs w:val="24"/>
    </w:rPr>
  </w:style>
  <w:style w:type="character" w:customStyle="1" w:styleId="3Char">
    <w:name w:val="标题 3 Char"/>
    <w:basedOn w:val="a1"/>
    <w:link w:val="3"/>
    <w:rsid w:val="00F7007A"/>
    <w:rPr>
      <w:rFonts w:ascii="黑体" w:eastAsia="宋体" w:hAnsi="Times New Roman" w:cs="Times New Roman"/>
      <w:sz w:val="32"/>
      <w:szCs w:val="20"/>
    </w:rPr>
  </w:style>
  <w:style w:type="paragraph" w:styleId="a6">
    <w:name w:val="Plain Text"/>
    <w:basedOn w:val="a"/>
    <w:link w:val="Char1"/>
    <w:rsid w:val="00F7007A"/>
    <w:rPr>
      <w:rFonts w:ascii="宋体" w:hAnsi="Courier New"/>
    </w:rPr>
  </w:style>
  <w:style w:type="character" w:customStyle="1" w:styleId="Char1">
    <w:name w:val="纯文本 Char"/>
    <w:basedOn w:val="a1"/>
    <w:link w:val="a6"/>
    <w:rsid w:val="00F7007A"/>
    <w:rPr>
      <w:rFonts w:ascii="宋体" w:eastAsia="宋体" w:hAnsi="Courier New" w:cs="Times New Roman"/>
      <w:szCs w:val="20"/>
    </w:rPr>
  </w:style>
  <w:style w:type="paragraph" w:styleId="a7">
    <w:name w:val="Body Text"/>
    <w:basedOn w:val="a"/>
    <w:link w:val="Char2"/>
    <w:rsid w:val="00F7007A"/>
    <w:pPr>
      <w:spacing w:line="480" w:lineRule="exact"/>
      <w:jc w:val="center"/>
    </w:pPr>
    <w:rPr>
      <w:sz w:val="32"/>
    </w:rPr>
  </w:style>
  <w:style w:type="character" w:customStyle="1" w:styleId="Char2">
    <w:name w:val="正文文本 Char"/>
    <w:basedOn w:val="a1"/>
    <w:link w:val="a7"/>
    <w:rsid w:val="00F7007A"/>
    <w:rPr>
      <w:rFonts w:ascii="Times New Roman" w:eastAsia="宋体" w:hAnsi="Times New Roman" w:cs="Times New Roman"/>
      <w:sz w:val="32"/>
      <w:szCs w:val="20"/>
    </w:rPr>
  </w:style>
  <w:style w:type="paragraph" w:styleId="a8">
    <w:name w:val="Date"/>
    <w:basedOn w:val="a"/>
    <w:next w:val="a"/>
    <w:link w:val="Char3"/>
    <w:rsid w:val="00F7007A"/>
    <w:pPr>
      <w:ind w:leftChars="2500" w:left="100"/>
    </w:pPr>
    <w:rPr>
      <w:rFonts w:ascii="宋体" w:hAnsi="Courier New"/>
      <w:sz w:val="24"/>
    </w:rPr>
  </w:style>
  <w:style w:type="character" w:customStyle="1" w:styleId="Char3">
    <w:name w:val="日期 Char"/>
    <w:basedOn w:val="a1"/>
    <w:link w:val="a8"/>
    <w:rsid w:val="00F7007A"/>
    <w:rPr>
      <w:rFonts w:ascii="宋体" w:eastAsia="宋体" w:hAnsi="Courier New" w:cs="Times New Roman"/>
      <w:sz w:val="24"/>
      <w:szCs w:val="20"/>
    </w:rPr>
  </w:style>
  <w:style w:type="paragraph" w:styleId="a0">
    <w:name w:val="Normal Indent"/>
    <w:basedOn w:val="a"/>
    <w:rsid w:val="00F7007A"/>
    <w:pPr>
      <w:ind w:firstLine="420"/>
    </w:pPr>
  </w:style>
  <w:style w:type="paragraph" w:styleId="a9">
    <w:name w:val="Document Map"/>
    <w:basedOn w:val="a"/>
    <w:link w:val="Char4"/>
    <w:semiHidden/>
    <w:rsid w:val="00F7007A"/>
    <w:pPr>
      <w:shd w:val="clear" w:color="auto" w:fill="000080"/>
    </w:pPr>
  </w:style>
  <w:style w:type="character" w:customStyle="1" w:styleId="Char4">
    <w:name w:val="文档结构图 Char"/>
    <w:basedOn w:val="a1"/>
    <w:link w:val="a9"/>
    <w:semiHidden/>
    <w:rsid w:val="00F7007A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a">
    <w:name w:val="Balloon Text"/>
    <w:basedOn w:val="a"/>
    <w:link w:val="Char5"/>
    <w:semiHidden/>
    <w:rsid w:val="00F7007A"/>
    <w:rPr>
      <w:sz w:val="18"/>
      <w:szCs w:val="18"/>
    </w:rPr>
  </w:style>
  <w:style w:type="character" w:customStyle="1" w:styleId="Char5">
    <w:name w:val="批注框文本 Char"/>
    <w:basedOn w:val="a1"/>
    <w:link w:val="aa"/>
    <w:semiHidden/>
    <w:rsid w:val="00F7007A"/>
    <w:rPr>
      <w:rFonts w:ascii="Times New Roman" w:eastAsia="宋体" w:hAnsi="Times New Roman" w:cs="Times New Roman"/>
      <w:sz w:val="18"/>
      <w:szCs w:val="18"/>
    </w:rPr>
  </w:style>
  <w:style w:type="paragraph" w:styleId="ab">
    <w:name w:val="Body Text Indent"/>
    <w:basedOn w:val="a"/>
    <w:link w:val="Char6"/>
    <w:rsid w:val="00F7007A"/>
    <w:pPr>
      <w:spacing w:after="120"/>
      <w:ind w:leftChars="200" w:left="420"/>
    </w:pPr>
  </w:style>
  <w:style w:type="character" w:customStyle="1" w:styleId="Char6">
    <w:name w:val="正文文本缩进 Char"/>
    <w:basedOn w:val="a1"/>
    <w:link w:val="ab"/>
    <w:rsid w:val="00F7007A"/>
    <w:rPr>
      <w:rFonts w:ascii="Times New Roman" w:eastAsia="宋体" w:hAnsi="Times New Roman" w:cs="Times New Roman"/>
      <w:szCs w:val="20"/>
    </w:rPr>
  </w:style>
  <w:style w:type="table" w:styleId="ac">
    <w:name w:val="Table Grid"/>
    <w:basedOn w:val="a2"/>
    <w:rsid w:val="00F7007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39"/>
    <w:qFormat/>
    <w:rsid w:val="00F7007A"/>
    <w:pPr>
      <w:tabs>
        <w:tab w:val="right" w:leader="dot" w:pos="8392"/>
      </w:tabs>
      <w:spacing w:line="360" w:lineRule="auto"/>
    </w:pPr>
    <w:rPr>
      <w:rFonts w:ascii="宋体" w:hAnsi="宋体"/>
      <w:bCs/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qFormat/>
    <w:rsid w:val="00F7007A"/>
    <w:pPr>
      <w:tabs>
        <w:tab w:val="right" w:leader="dot" w:pos="8392"/>
      </w:tabs>
      <w:adjustRightInd w:val="0"/>
      <w:snapToGrid w:val="0"/>
      <w:spacing w:line="360" w:lineRule="auto"/>
      <w:ind w:rightChars="18" w:right="38" w:firstLineChars="59" w:firstLine="142"/>
    </w:pPr>
    <w:rPr>
      <w:rFonts w:ascii="宋体" w:hAnsi="宋体"/>
      <w:noProof/>
      <w:sz w:val="24"/>
      <w:szCs w:val="24"/>
    </w:rPr>
  </w:style>
  <w:style w:type="character" w:styleId="ad">
    <w:name w:val="Hyperlink"/>
    <w:uiPriority w:val="99"/>
    <w:rsid w:val="00F7007A"/>
    <w:rPr>
      <w:color w:val="0000FF"/>
      <w:u w:val="single"/>
    </w:rPr>
  </w:style>
  <w:style w:type="paragraph" w:styleId="ae">
    <w:name w:val="Normal (Web)"/>
    <w:basedOn w:val="a"/>
    <w:rsid w:val="00F7007A"/>
    <w:pPr>
      <w:snapToGrid w:val="0"/>
    </w:pPr>
    <w:rPr>
      <w:rFonts w:eastAsia="楷体_GB2312"/>
      <w:kern w:val="0"/>
      <w:sz w:val="24"/>
      <w:szCs w:val="24"/>
    </w:rPr>
  </w:style>
  <w:style w:type="character" w:styleId="af">
    <w:name w:val="annotation reference"/>
    <w:semiHidden/>
    <w:rsid w:val="00F7007A"/>
    <w:rPr>
      <w:sz w:val="21"/>
      <w:szCs w:val="21"/>
    </w:rPr>
  </w:style>
  <w:style w:type="paragraph" w:styleId="af0">
    <w:name w:val="annotation text"/>
    <w:basedOn w:val="a"/>
    <w:link w:val="Char7"/>
    <w:semiHidden/>
    <w:rsid w:val="00F7007A"/>
    <w:pPr>
      <w:jc w:val="left"/>
    </w:pPr>
  </w:style>
  <w:style w:type="character" w:customStyle="1" w:styleId="Char7">
    <w:name w:val="批注文字 Char"/>
    <w:basedOn w:val="a1"/>
    <w:link w:val="af0"/>
    <w:semiHidden/>
    <w:rsid w:val="00F7007A"/>
    <w:rPr>
      <w:rFonts w:ascii="Times New Roman" w:eastAsia="宋体" w:hAnsi="Times New Roman" w:cs="Times New Roman"/>
      <w:szCs w:val="20"/>
    </w:rPr>
  </w:style>
  <w:style w:type="paragraph" w:styleId="af1">
    <w:name w:val="annotation subject"/>
    <w:basedOn w:val="af0"/>
    <w:next w:val="af0"/>
    <w:link w:val="Char8"/>
    <w:semiHidden/>
    <w:rsid w:val="00F7007A"/>
    <w:rPr>
      <w:b/>
      <w:bCs/>
    </w:rPr>
  </w:style>
  <w:style w:type="character" w:customStyle="1" w:styleId="Char8">
    <w:name w:val="批注主题 Char"/>
    <w:basedOn w:val="Char7"/>
    <w:link w:val="af1"/>
    <w:semiHidden/>
    <w:rsid w:val="00F7007A"/>
    <w:rPr>
      <w:rFonts w:ascii="Times New Roman" w:eastAsia="宋体" w:hAnsi="Times New Roman" w:cs="Times New Roman"/>
      <w:b/>
      <w:bCs/>
      <w:szCs w:val="20"/>
    </w:rPr>
  </w:style>
  <w:style w:type="character" w:styleId="af2">
    <w:name w:val="FollowedHyperlink"/>
    <w:rsid w:val="00F7007A"/>
    <w:rPr>
      <w:color w:val="800080"/>
      <w:u w:val="single"/>
    </w:rPr>
  </w:style>
  <w:style w:type="paragraph" w:styleId="TOC">
    <w:name w:val="TOC Heading"/>
    <w:basedOn w:val="1"/>
    <w:next w:val="a"/>
    <w:uiPriority w:val="39"/>
    <w:qFormat/>
    <w:rsid w:val="00F7007A"/>
    <w:pPr>
      <w:keepLines/>
      <w:widowControl/>
      <w:spacing w:before="480" w:line="276" w:lineRule="auto"/>
      <w:ind w:firstLine="0"/>
      <w:jc w:val="left"/>
      <w:outlineLvl w:val="9"/>
    </w:pPr>
    <w:rPr>
      <w:rFonts w:ascii="Calibri Light" w:eastAsia="宋体" w:hAnsi="Calibri Light"/>
      <w:b/>
      <w:bCs/>
      <w:color w:val="2E74B5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qFormat/>
    <w:rsid w:val="00F7007A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f3">
    <w:name w:val="Title"/>
    <w:basedOn w:val="a"/>
    <w:next w:val="a"/>
    <w:link w:val="Char9"/>
    <w:qFormat/>
    <w:rsid w:val="00F7007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9">
    <w:name w:val="标题 Char"/>
    <w:basedOn w:val="a1"/>
    <w:link w:val="af3"/>
    <w:rsid w:val="00F7007A"/>
    <w:rPr>
      <w:rFonts w:ascii="Calibri Light" w:eastAsia="宋体" w:hAnsi="Calibri Light" w:cs="Times New Roman"/>
      <w:b/>
      <w:bCs/>
      <w:sz w:val="32"/>
      <w:szCs w:val="32"/>
    </w:rPr>
  </w:style>
  <w:style w:type="paragraph" w:styleId="6">
    <w:name w:val="toc 6"/>
    <w:basedOn w:val="a"/>
    <w:next w:val="a"/>
    <w:autoRedefine/>
    <w:rsid w:val="00F7007A"/>
    <w:pPr>
      <w:ind w:leftChars="1000" w:left="2100"/>
    </w:pPr>
  </w:style>
  <w:style w:type="character" w:customStyle="1" w:styleId="apple-converted-space">
    <w:name w:val="apple-converted-space"/>
    <w:rsid w:val="00F7007A"/>
  </w:style>
  <w:style w:type="paragraph" w:customStyle="1" w:styleId="af4">
    <w:name w:val="终结线"/>
    <w:basedOn w:val="a"/>
    <w:rsid w:val="00F7007A"/>
    <w:pPr>
      <w:framePr w:hSpace="181" w:vSpace="181" w:wrap="around" w:vAnchor="text" w:hAnchor="margin" w:xAlign="center" w:y="285"/>
    </w:pPr>
    <w:rPr>
      <w:szCs w:val="24"/>
    </w:rPr>
  </w:style>
  <w:style w:type="paragraph" w:customStyle="1" w:styleId="Char2CharCharChar">
    <w:name w:val="Char2 Char Char Char"/>
    <w:basedOn w:val="a9"/>
    <w:autoRedefine/>
    <w:rsid w:val="00F7007A"/>
    <w:rPr>
      <w:rFonts w:ascii="Tahoma" w:hAnsi="Tahoma"/>
      <w:sz w:val="24"/>
      <w:szCs w:val="24"/>
    </w:rPr>
  </w:style>
  <w:style w:type="paragraph" w:styleId="21">
    <w:name w:val="Body Text Indent 2"/>
    <w:basedOn w:val="a"/>
    <w:link w:val="2Char0"/>
    <w:uiPriority w:val="99"/>
    <w:semiHidden/>
    <w:unhideWhenUsed/>
    <w:rsid w:val="00A1692F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1"/>
    <w:uiPriority w:val="99"/>
    <w:semiHidden/>
    <w:rsid w:val="00A1692F"/>
    <w:rPr>
      <w:rFonts w:ascii="Times New Roman" w:eastAsia="宋体" w:hAnsi="Times New Roman" w:cs="Times New Roman"/>
      <w:szCs w:val="20"/>
    </w:rPr>
  </w:style>
  <w:style w:type="paragraph" w:styleId="af5">
    <w:name w:val="List Paragraph"/>
    <w:basedOn w:val="a"/>
    <w:uiPriority w:val="34"/>
    <w:qFormat/>
    <w:rsid w:val="0073533A"/>
    <w:pPr>
      <w:ind w:firstLineChars="200" w:firstLine="420"/>
    </w:pPr>
  </w:style>
  <w:style w:type="character" w:styleId="af6">
    <w:name w:val="Placeholder Text"/>
    <w:basedOn w:val="a1"/>
    <w:uiPriority w:val="99"/>
    <w:semiHidden/>
    <w:rsid w:val="00BC34F6"/>
    <w:rPr>
      <w:color w:val="808080"/>
    </w:rPr>
  </w:style>
  <w:style w:type="paragraph" w:styleId="af7">
    <w:name w:val="No Spacing"/>
    <w:uiPriority w:val="1"/>
    <w:qFormat/>
    <w:rsid w:val="006C29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8Char">
    <w:name w:val="标题 8 Char"/>
    <w:basedOn w:val="a1"/>
    <w:link w:val="8"/>
    <w:uiPriority w:val="9"/>
    <w:semiHidden/>
    <w:rsid w:val="00A53522"/>
    <w:rPr>
      <w:rFonts w:asciiTheme="majorHAnsi" w:eastAsiaTheme="majorEastAsia" w:hAnsiTheme="majorHAnsi" w:cstheme="majorBidi"/>
      <w:sz w:val="24"/>
      <w:szCs w:val="24"/>
    </w:rPr>
  </w:style>
  <w:style w:type="paragraph" w:customStyle="1" w:styleId="af8">
    <w:name w:val="标准文件_封面标准分类号"/>
    <w:basedOn w:val="a"/>
    <w:rsid w:val="00A01EE1"/>
    <w:pPr>
      <w:adjustRightInd w:val="0"/>
      <w:spacing w:line="310" w:lineRule="exact"/>
    </w:pPr>
    <w:rPr>
      <w:rFonts w:ascii="黑体" w:eastAsia="黑体" w:cs="黑体"/>
      <w:kern w:val="0"/>
      <w:sz w:val="28"/>
      <w:szCs w:val="28"/>
    </w:rPr>
  </w:style>
  <w:style w:type="paragraph" w:customStyle="1" w:styleId="af9">
    <w:name w:val="标准文件_段"/>
    <w:autoRedefine/>
    <w:rsid w:val="00E53B38"/>
    <w:pPr>
      <w:autoSpaceDE w:val="0"/>
      <w:autoSpaceDN w:val="0"/>
      <w:adjustRightInd w:val="0"/>
      <w:snapToGrid w:val="0"/>
      <w:spacing w:line="300" w:lineRule="auto"/>
      <w:ind w:firstLine="492"/>
      <w:outlineLvl w:val="0"/>
    </w:pPr>
    <w:rPr>
      <w:rFonts w:ascii="Times New Roman" w:eastAsia="宋体" w:hAnsi="Times New Roman" w:cs="Times New Roman"/>
      <w:noProof/>
      <w:spacing w:val="2"/>
      <w:kern w:val="0"/>
      <w:sz w:val="24"/>
      <w:szCs w:val="24"/>
    </w:rPr>
  </w:style>
  <w:style w:type="paragraph" w:customStyle="1" w:styleId="03GF">
    <w:name w:val="03.GF报告正文"/>
    <w:basedOn w:val="a"/>
    <w:link w:val="03GFChar"/>
    <w:rsid w:val="00EF7245"/>
    <w:pPr>
      <w:widowControl/>
      <w:spacing w:line="360" w:lineRule="atLeast"/>
      <w:ind w:firstLine="432"/>
    </w:pPr>
    <w:rPr>
      <w:rFonts w:ascii="宋体"/>
      <w:kern w:val="0"/>
      <w:szCs w:val="21"/>
    </w:rPr>
  </w:style>
  <w:style w:type="character" w:customStyle="1" w:styleId="03GFChar">
    <w:name w:val="03.GF报告正文 Char"/>
    <w:basedOn w:val="a1"/>
    <w:link w:val="03GF"/>
    <w:rsid w:val="00EF7245"/>
    <w:rPr>
      <w:rFonts w:ascii="宋体" w:eastAsia="宋体" w:hAnsi="Times New Roman" w:cs="Times New Roman"/>
      <w:kern w:val="0"/>
      <w:szCs w:val="21"/>
    </w:rPr>
  </w:style>
  <w:style w:type="character" w:styleId="afa">
    <w:name w:val="endnote reference"/>
    <w:rsid w:val="004446D5"/>
    <w:rPr>
      <w:vertAlign w:val="superscript"/>
    </w:rPr>
  </w:style>
  <w:style w:type="character" w:customStyle="1" w:styleId="Chara">
    <w:name w:val="尾注文本 Char"/>
    <w:link w:val="afb"/>
    <w:rsid w:val="004446D5"/>
    <w:rPr>
      <w:rFonts w:ascii="Times New Roman" w:eastAsia="宋体" w:hAnsi="Times New Roman" w:cs="Times New Roman"/>
      <w:szCs w:val="24"/>
    </w:rPr>
  </w:style>
  <w:style w:type="paragraph" w:styleId="afb">
    <w:name w:val="endnote text"/>
    <w:basedOn w:val="a"/>
    <w:link w:val="Chara"/>
    <w:rsid w:val="004446D5"/>
    <w:pPr>
      <w:snapToGrid w:val="0"/>
      <w:jc w:val="left"/>
    </w:pPr>
    <w:rPr>
      <w:szCs w:val="24"/>
    </w:rPr>
  </w:style>
  <w:style w:type="character" w:customStyle="1" w:styleId="Char10">
    <w:name w:val="尾注文本 Char1"/>
    <w:basedOn w:val="a1"/>
    <w:link w:val="afb"/>
    <w:uiPriority w:val="99"/>
    <w:semiHidden/>
    <w:rsid w:val="004446D5"/>
    <w:rPr>
      <w:rFonts w:ascii="Times New Roman" w:eastAsia="宋体" w:hAnsi="Times New Roman" w:cs="Times New Roman"/>
      <w:szCs w:val="20"/>
    </w:rPr>
  </w:style>
  <w:style w:type="character" w:styleId="afc">
    <w:name w:val="Strong"/>
    <w:basedOn w:val="a1"/>
    <w:qFormat/>
    <w:rsid w:val="00B4184D"/>
    <w:rPr>
      <w:rFonts w:eastAsia="宋体"/>
      <w:bCs/>
      <w:color w:val="auto"/>
      <w:sz w:val="24"/>
    </w:rPr>
  </w:style>
  <w:style w:type="paragraph" w:customStyle="1" w:styleId="22">
    <w:name w:val="样式2"/>
    <w:basedOn w:val="a"/>
    <w:link w:val="2Char1"/>
    <w:qFormat/>
    <w:rsid w:val="00826DDC"/>
    <w:pPr>
      <w:spacing w:line="360" w:lineRule="auto"/>
      <w:ind w:firstLineChars="200" w:firstLine="480"/>
    </w:pPr>
    <w:rPr>
      <w:rFonts w:hAnsi="宋体"/>
      <w:color w:val="000000"/>
      <w:kern w:val="0"/>
      <w:sz w:val="24"/>
      <w:szCs w:val="24"/>
    </w:rPr>
  </w:style>
  <w:style w:type="character" w:customStyle="1" w:styleId="2Char1">
    <w:name w:val="样式2 Char"/>
    <w:basedOn w:val="a1"/>
    <w:link w:val="22"/>
    <w:rsid w:val="00826DDC"/>
    <w:rPr>
      <w:rFonts w:ascii="Times New Roman" w:eastAsia="宋体" w:hAnsi="宋体" w:cs="Times New Roman"/>
      <w:color w:val="000000"/>
      <w:kern w:val="0"/>
      <w:sz w:val="24"/>
      <w:szCs w:val="24"/>
    </w:rPr>
  </w:style>
  <w:style w:type="paragraph" w:customStyle="1" w:styleId="11">
    <w:name w:val="样式1"/>
    <w:basedOn w:val="a"/>
    <w:link w:val="1Char0"/>
    <w:qFormat/>
    <w:rsid w:val="00C603B5"/>
    <w:pPr>
      <w:snapToGrid w:val="0"/>
      <w:spacing w:line="360" w:lineRule="auto"/>
      <w:ind w:firstLine="480"/>
    </w:pPr>
    <w:rPr>
      <w:sz w:val="24"/>
      <w:szCs w:val="24"/>
    </w:rPr>
  </w:style>
  <w:style w:type="character" w:customStyle="1" w:styleId="1Char0">
    <w:name w:val="样式1 Char"/>
    <w:basedOn w:val="a1"/>
    <w:link w:val="11"/>
    <w:rsid w:val="00C603B5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1.bin"/><Relationship Id="rId107" Type="http://schemas.openxmlformats.org/officeDocument/2006/relationships/header" Target="header3.xml"/><Relationship Id="rId11" Type="http://schemas.openxmlformats.org/officeDocument/2006/relationships/footer" Target="footer1.xml"/><Relationship Id="rId24" Type="http://schemas.openxmlformats.org/officeDocument/2006/relationships/image" Target="media/image7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4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3.wmf"/><Relationship Id="rId66" Type="http://schemas.openxmlformats.org/officeDocument/2006/relationships/oleObject" Target="embeddings/oleObject30.bin"/><Relationship Id="rId74" Type="http://schemas.openxmlformats.org/officeDocument/2006/relationships/image" Target="media/image30.wmf"/><Relationship Id="rId79" Type="http://schemas.openxmlformats.org/officeDocument/2006/relationships/oleObject" Target="embeddings/oleObject38.bin"/><Relationship Id="rId87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61" Type="http://schemas.openxmlformats.org/officeDocument/2006/relationships/image" Target="media/image24.wmf"/><Relationship Id="rId82" Type="http://schemas.openxmlformats.org/officeDocument/2006/relationships/image" Target="media/image33.wmf"/><Relationship Id="rId90" Type="http://schemas.openxmlformats.org/officeDocument/2006/relationships/image" Target="media/image36.wmf"/><Relationship Id="rId95" Type="http://schemas.openxmlformats.org/officeDocument/2006/relationships/oleObject" Target="embeddings/oleObject47.bin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0.bin"/><Relationship Id="rId105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29.wmf"/><Relationship Id="rId80" Type="http://schemas.openxmlformats.org/officeDocument/2006/relationships/image" Target="media/image32.wmf"/><Relationship Id="rId85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42.wmf"/><Relationship Id="rId108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1.wmf"/><Relationship Id="rId62" Type="http://schemas.openxmlformats.org/officeDocument/2006/relationships/oleObject" Target="embeddings/oleObject28.bin"/><Relationship Id="rId70" Type="http://schemas.openxmlformats.org/officeDocument/2006/relationships/image" Target="media/image28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96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footer" Target="footer3.xml"/><Relationship Id="rId10" Type="http://schemas.openxmlformats.org/officeDocument/2006/relationships/header" Target="header1.xml"/><Relationship Id="rId31" Type="http://schemas.openxmlformats.org/officeDocument/2006/relationships/oleObject" Target="embeddings/oleObject12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6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image" Target="media/image38.wmf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6.bin"/><Relationship Id="rId109" Type="http://schemas.openxmlformats.org/officeDocument/2006/relationships/theme" Target="theme/theme1.xml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182D-3FA3-4913-A16A-473B55CB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1184</Words>
  <Characters>6752</Characters>
  <Application>Microsoft Office Word</Application>
  <DocSecurity>0</DocSecurity>
  <Lines>56</Lines>
  <Paragraphs>15</Paragraphs>
  <ScaleCrop>false</ScaleCrop>
  <Company>Microsoft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液闪标准源校准规范</dc:title>
  <dc:creator>tfd</dc:creator>
  <cp:lastModifiedBy>SkyUN.Org</cp:lastModifiedBy>
  <cp:revision>40</cp:revision>
  <dcterms:created xsi:type="dcterms:W3CDTF">2020-09-23T06:24:00Z</dcterms:created>
  <dcterms:modified xsi:type="dcterms:W3CDTF">2020-09-25T07:18:00Z</dcterms:modified>
</cp:coreProperties>
</file>